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60606C" w:rsidRDefault="00F17EBC" w:rsidP="00F17EBC">
      <w:pPr>
        <w:pStyle w:val="Heading1a"/>
        <w:keepNext w:val="0"/>
        <w:keepLines w:val="0"/>
        <w:tabs>
          <w:tab w:val="clear" w:pos="-720"/>
        </w:tabs>
        <w:suppressAutoHyphens w:val="0"/>
        <w:rPr>
          <w:caps/>
          <w:smallCaps w:val="0"/>
          <w:sz w:val="22"/>
          <w:szCs w:val="22"/>
        </w:rPr>
      </w:pPr>
      <w:r w:rsidRPr="0060606C">
        <w:rPr>
          <w:caps/>
          <w:smallCaps w:val="0"/>
          <w:sz w:val="22"/>
          <w:szCs w:val="22"/>
        </w:rPr>
        <w:t>call for expressions of interest (CV</w:t>
      </w:r>
      <w:r w:rsidRPr="0060606C">
        <w:rPr>
          <w:smallCaps w:val="0"/>
          <w:sz w:val="22"/>
          <w:szCs w:val="22"/>
        </w:rPr>
        <w:t>s</w:t>
      </w:r>
      <w:r w:rsidRPr="0060606C">
        <w:rPr>
          <w:caps/>
          <w:smallCaps w:val="0"/>
          <w:sz w:val="22"/>
          <w:szCs w:val="22"/>
        </w:rPr>
        <w:t>)</w:t>
      </w:r>
    </w:p>
    <w:p w:rsidR="00F17EBC" w:rsidRPr="0060606C" w:rsidRDefault="0077614F" w:rsidP="00F17EBC">
      <w:pPr>
        <w:pStyle w:val="Heading1a"/>
        <w:keepNext w:val="0"/>
        <w:keepLines w:val="0"/>
        <w:tabs>
          <w:tab w:val="clear" w:pos="-720"/>
        </w:tabs>
        <w:suppressAutoHyphens w:val="0"/>
        <w:rPr>
          <w:caps/>
          <w:smallCaps w:val="0"/>
          <w:sz w:val="22"/>
          <w:szCs w:val="22"/>
        </w:rPr>
      </w:pPr>
      <w:r w:rsidRPr="0060606C">
        <w:rPr>
          <w:caps/>
          <w:smallCaps w:val="0"/>
          <w:sz w:val="22"/>
          <w:szCs w:val="22"/>
        </w:rPr>
        <w:t>full</w:t>
      </w:r>
      <w:r w:rsidR="00F17EBC" w:rsidRPr="0060606C">
        <w:rPr>
          <w:caps/>
          <w:smallCaps w:val="0"/>
          <w:sz w:val="22"/>
          <w:szCs w:val="22"/>
        </w:rPr>
        <w:t>-time assignmnet</w:t>
      </w:r>
    </w:p>
    <w:p w:rsidR="00F17EBC" w:rsidRPr="0060606C" w:rsidRDefault="00F17EBC" w:rsidP="00F17EBC">
      <w:pPr>
        <w:pStyle w:val="Heading1a"/>
        <w:keepNext w:val="0"/>
        <w:keepLines w:val="0"/>
        <w:tabs>
          <w:tab w:val="clear" w:pos="-720"/>
        </w:tabs>
        <w:suppressAutoHyphens w:val="0"/>
        <w:rPr>
          <w:smallCaps w:val="0"/>
          <w:sz w:val="22"/>
          <w:szCs w:val="22"/>
        </w:rPr>
      </w:pPr>
      <w:r w:rsidRPr="0060606C">
        <w:rPr>
          <w:smallCaps w:val="0"/>
          <w:sz w:val="22"/>
          <w:szCs w:val="22"/>
        </w:rPr>
        <w:t>(CONSULTANT SERVICES)</w:t>
      </w:r>
    </w:p>
    <w:p w:rsidR="00F17EBC" w:rsidRPr="0060606C"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60606C" w:rsidRDefault="00F17EBC" w:rsidP="00821BAA">
      <w:pPr>
        <w:tabs>
          <w:tab w:val="left" w:pos="0"/>
          <w:tab w:val="left" w:pos="720"/>
          <w:tab w:val="left" w:pos="1170"/>
          <w:tab w:val="left" w:pos="2160"/>
          <w:tab w:val="left" w:pos="2880"/>
        </w:tabs>
        <w:rPr>
          <w:rFonts w:ascii="Times New Roman" w:hAnsi="Times New Roman"/>
          <w:b/>
          <w:i/>
          <w:szCs w:val="22"/>
        </w:rPr>
      </w:pPr>
      <w:r w:rsidRPr="0060606C">
        <w:rPr>
          <w:rFonts w:ascii="Times New Roman" w:hAnsi="Times New Roman"/>
          <w:b/>
          <w:szCs w:val="22"/>
        </w:rPr>
        <w:t xml:space="preserve">REPUBLIC OF MOLDOVA </w:t>
      </w:r>
      <w:r w:rsidRPr="0060606C">
        <w:rPr>
          <w:rFonts w:ascii="Times New Roman" w:hAnsi="Times New Roman"/>
          <w:b/>
          <w:szCs w:val="22"/>
        </w:rPr>
        <w:br/>
        <w:t xml:space="preserve">Sector: </w:t>
      </w:r>
      <w:r w:rsidRPr="0060606C">
        <w:rPr>
          <w:rFonts w:ascii="Times New Roman" w:hAnsi="Times New Roman"/>
          <w:b/>
          <w:i/>
          <w:szCs w:val="22"/>
        </w:rPr>
        <w:t>General industry and trade sector</w:t>
      </w:r>
      <w:r w:rsidRPr="0060606C">
        <w:rPr>
          <w:rFonts w:ascii="Times New Roman" w:hAnsi="Times New Roman"/>
          <w:b/>
          <w:szCs w:val="22"/>
        </w:rPr>
        <w:t xml:space="preserve"> </w:t>
      </w:r>
      <w:r w:rsidRPr="0060606C">
        <w:rPr>
          <w:rFonts w:ascii="Times New Roman" w:hAnsi="Times New Roman"/>
          <w:b/>
          <w:szCs w:val="22"/>
        </w:rPr>
        <w:br/>
        <w:t>Project ID Number:</w:t>
      </w:r>
      <w:r w:rsidR="00821BAA" w:rsidRPr="0060606C">
        <w:rPr>
          <w:rFonts w:ascii="Times New Roman" w:hAnsi="Times New Roman"/>
          <w:b/>
          <w:szCs w:val="22"/>
        </w:rPr>
        <w:t xml:space="preserve"> </w:t>
      </w:r>
      <w:r w:rsidR="007C21CC" w:rsidRPr="0060606C">
        <w:rPr>
          <w:rFonts w:ascii="Times New Roman" w:hAnsi="Times New Roman"/>
          <w:b/>
          <w:i/>
          <w:szCs w:val="22"/>
        </w:rPr>
        <w:t>P144103</w:t>
      </w:r>
      <w:r w:rsidRPr="0060606C">
        <w:rPr>
          <w:rFonts w:ascii="Times New Roman" w:hAnsi="Times New Roman"/>
          <w:b/>
          <w:szCs w:val="22"/>
        </w:rPr>
        <w:t xml:space="preserve"> </w:t>
      </w:r>
      <w:r w:rsidRPr="0060606C">
        <w:rPr>
          <w:rFonts w:ascii="Times New Roman" w:hAnsi="Times New Roman"/>
          <w:b/>
          <w:szCs w:val="22"/>
        </w:rPr>
        <w:br/>
      </w:r>
      <w:r w:rsidRPr="0060606C">
        <w:rPr>
          <w:rFonts w:ascii="Times New Roman" w:hAnsi="Times New Roman"/>
          <w:b/>
          <w:spacing w:val="-2"/>
          <w:szCs w:val="22"/>
        </w:rPr>
        <w:t>Expression of interest:</w:t>
      </w:r>
      <w:r w:rsidR="00821BAA" w:rsidRPr="0060606C">
        <w:rPr>
          <w:rFonts w:ascii="Times New Roman" w:hAnsi="Times New Roman"/>
          <w:b/>
          <w:spacing w:val="-2"/>
          <w:szCs w:val="22"/>
        </w:rPr>
        <w:t xml:space="preserve"> </w:t>
      </w:r>
      <w:r w:rsidR="0060606C" w:rsidRPr="0060606C">
        <w:rPr>
          <w:rFonts w:ascii="Times New Roman" w:hAnsi="Times New Roman"/>
          <w:b/>
          <w:i/>
          <w:szCs w:val="22"/>
        </w:rPr>
        <w:t>CEP-II/C/CS-3/3/IC-1</w:t>
      </w:r>
    </w:p>
    <w:p w:rsidR="00F17EBC" w:rsidRPr="0060606C" w:rsidRDefault="00F17EBC" w:rsidP="00D77F9B">
      <w:pPr>
        <w:spacing w:after="120"/>
        <w:rPr>
          <w:rFonts w:ascii="Times New Roman" w:hAnsi="Times New Roman"/>
          <w:b/>
          <w:spacing w:val="-2"/>
          <w:szCs w:val="22"/>
        </w:rPr>
      </w:pPr>
    </w:p>
    <w:p w:rsidR="0060606C" w:rsidRPr="0060606C" w:rsidRDefault="0060606C" w:rsidP="0060606C">
      <w:pPr>
        <w:spacing w:after="120"/>
        <w:rPr>
          <w:rFonts w:ascii="Times New Roman" w:hAnsi="Times New Roman"/>
          <w:b/>
          <w:szCs w:val="22"/>
        </w:rPr>
      </w:pPr>
      <w:r w:rsidRPr="0060606C">
        <w:rPr>
          <w:rFonts w:ascii="Times New Roman" w:hAnsi="Times New Roman"/>
          <w:b/>
          <w:bCs/>
          <w:i/>
          <w:szCs w:val="22"/>
        </w:rPr>
        <w:t>Background to the assignment</w:t>
      </w:r>
      <w:r w:rsidRPr="0060606C">
        <w:rPr>
          <w:rFonts w:ascii="Times New Roman" w:hAnsi="Times New Roman"/>
          <w:b/>
          <w:szCs w:val="22"/>
        </w:rPr>
        <w:t xml:space="preserve"> </w:t>
      </w:r>
    </w:p>
    <w:p w:rsidR="0060606C" w:rsidRPr="0060606C" w:rsidRDefault="0060606C" w:rsidP="0060606C">
      <w:pPr>
        <w:pStyle w:val="BodyText"/>
        <w:jc w:val="both"/>
        <w:rPr>
          <w:rFonts w:ascii="Times New Roman" w:hAnsi="Times New Roman"/>
          <w:b/>
          <w:szCs w:val="22"/>
        </w:rPr>
      </w:pPr>
      <w:r w:rsidRPr="0060606C">
        <w:rPr>
          <w:rFonts w:ascii="Times New Roman" w:hAnsi="Times New Roman"/>
          <w:bCs/>
          <w:szCs w:val="22"/>
        </w:rPr>
        <w:t>The Republic of Moldova has received financing from the International Development Association and the International Bank for Reconstruction and Development for implementation of the Second Competitiveness Enhancement Project (CEP II). CEP II will help the Ministry of Economy achieve its reform objectives. The project's development objective is to increase the export competitiveness of Moldovan enterprises and decrease the regulatory burden they face. This PDO will be achieved through a set of measures that aim to: (</w:t>
      </w:r>
      <w:proofErr w:type="spellStart"/>
      <w:r w:rsidRPr="0060606C">
        <w:rPr>
          <w:rFonts w:ascii="Times New Roman" w:hAnsi="Times New Roman"/>
          <w:bCs/>
          <w:szCs w:val="22"/>
        </w:rPr>
        <w:t>i</w:t>
      </w:r>
      <w:proofErr w:type="spellEnd"/>
      <w:r w:rsidRPr="0060606C">
        <w:rPr>
          <w:rFonts w:ascii="Times New Roman" w:hAnsi="Times New Roman"/>
          <w:bCs/>
          <w:szCs w:val="22"/>
        </w:rPr>
        <w:t xml:space="preserve">)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60606C" w:rsidRPr="0060606C" w:rsidRDefault="0060606C" w:rsidP="0060606C">
      <w:pPr>
        <w:autoSpaceDE w:val="0"/>
        <w:autoSpaceDN w:val="0"/>
        <w:adjustRightInd w:val="0"/>
        <w:spacing w:after="120"/>
        <w:rPr>
          <w:rFonts w:ascii="Times New Roman" w:hAnsi="Times New Roman"/>
          <w:bCs/>
          <w:szCs w:val="22"/>
        </w:rPr>
      </w:pPr>
      <w:r w:rsidRPr="0060606C">
        <w:rPr>
          <w:rFonts w:ascii="Times New Roman" w:hAnsi="Times New Roman"/>
          <w:bCs/>
          <w:szCs w:val="22"/>
        </w:rPr>
        <w:t>The project consists of the following components:</w:t>
      </w:r>
    </w:p>
    <w:p w:rsidR="0060606C" w:rsidRPr="0060606C" w:rsidRDefault="0060606C" w:rsidP="0060606C">
      <w:pPr>
        <w:autoSpaceDE w:val="0"/>
        <w:autoSpaceDN w:val="0"/>
        <w:adjustRightInd w:val="0"/>
        <w:spacing w:after="120"/>
        <w:rPr>
          <w:rFonts w:ascii="Times New Roman" w:hAnsi="Times New Roman"/>
          <w:bCs/>
          <w:szCs w:val="22"/>
          <w:u w:val="single"/>
        </w:rPr>
      </w:pPr>
      <w:r w:rsidRPr="0060606C">
        <w:rPr>
          <w:rFonts w:ascii="Times New Roman" w:hAnsi="Times New Roman"/>
          <w:bCs/>
          <w:szCs w:val="22"/>
          <w:u w:val="single"/>
        </w:rPr>
        <w:t xml:space="preserve">Component 1: Regulatory Reform </w:t>
      </w:r>
    </w:p>
    <w:p w:rsidR="0060606C" w:rsidRPr="0060606C" w:rsidRDefault="0060606C" w:rsidP="0060606C">
      <w:pPr>
        <w:autoSpaceDE w:val="0"/>
        <w:autoSpaceDN w:val="0"/>
        <w:adjustRightInd w:val="0"/>
        <w:spacing w:after="120"/>
        <w:jc w:val="both"/>
        <w:rPr>
          <w:rFonts w:ascii="Times New Roman" w:hAnsi="Times New Roman"/>
          <w:szCs w:val="22"/>
        </w:rPr>
      </w:pPr>
      <w:r w:rsidRPr="0060606C">
        <w:rPr>
          <w:rFonts w:ascii="Times New Roman" w:hAnsi="Times New Roman"/>
          <w:bCs/>
          <w:szCs w:val="22"/>
        </w:rPr>
        <w:t xml:space="preserve">The objective of the Regulatory Reform component is to support the </w:t>
      </w:r>
      <w:proofErr w:type="spellStart"/>
      <w:r w:rsidRPr="0060606C">
        <w:rPr>
          <w:rFonts w:ascii="Times New Roman" w:hAnsi="Times New Roman"/>
          <w:bCs/>
          <w:szCs w:val="22"/>
        </w:rPr>
        <w:t>GoM</w:t>
      </w:r>
      <w:proofErr w:type="spellEnd"/>
      <w:r w:rsidRPr="0060606C">
        <w:rPr>
          <w:rFonts w:ascii="Times New Roman" w:hAnsi="Times New Roman"/>
          <w:bCs/>
          <w:szCs w:val="22"/>
        </w:rPr>
        <w:t xml:space="preserve"> in improving the business enabling environment in Moldova, and specifically in implementing its regulatory reform strategies over the next five years.</w:t>
      </w:r>
      <w:r w:rsidRPr="0060606C">
        <w:rPr>
          <w:rFonts w:ascii="Times New Roman" w:hAnsi="Times New Roman"/>
          <w:szCs w:val="22"/>
        </w:rPr>
        <w:t xml:space="preserve"> </w:t>
      </w:r>
    </w:p>
    <w:p w:rsidR="0060606C" w:rsidRPr="0060606C" w:rsidRDefault="0060606C" w:rsidP="0060606C">
      <w:pPr>
        <w:autoSpaceDE w:val="0"/>
        <w:autoSpaceDN w:val="0"/>
        <w:adjustRightInd w:val="0"/>
        <w:spacing w:after="120"/>
        <w:rPr>
          <w:rFonts w:ascii="Times New Roman" w:hAnsi="Times New Roman"/>
          <w:bCs/>
          <w:szCs w:val="22"/>
          <w:u w:val="single"/>
        </w:rPr>
      </w:pPr>
      <w:r w:rsidRPr="0060606C">
        <w:rPr>
          <w:rFonts w:ascii="Times New Roman" w:hAnsi="Times New Roman"/>
          <w:bCs/>
          <w:szCs w:val="22"/>
          <w:u w:val="single"/>
        </w:rPr>
        <w:t xml:space="preserve">Component 2: Small and Medium Enterprise Development </w:t>
      </w:r>
    </w:p>
    <w:p w:rsidR="0060606C" w:rsidRPr="0060606C" w:rsidRDefault="0060606C" w:rsidP="0060606C">
      <w:pPr>
        <w:autoSpaceDE w:val="0"/>
        <w:autoSpaceDN w:val="0"/>
        <w:adjustRightInd w:val="0"/>
        <w:spacing w:after="120"/>
        <w:jc w:val="both"/>
        <w:rPr>
          <w:rFonts w:ascii="Times New Roman" w:hAnsi="Times New Roman"/>
          <w:szCs w:val="22"/>
        </w:rPr>
      </w:pPr>
      <w:r w:rsidRPr="0060606C">
        <w:rPr>
          <w:rFonts w:ascii="Times New Roman" w:hAnsi="Times New Roman"/>
          <w:szCs w:val="22"/>
        </w:rPr>
        <w:t>The objective of the SME Development component is to strengthen Moldovan SMEs’ linkages to markets and ability to compete in those markets through:</w:t>
      </w:r>
    </w:p>
    <w:p w:rsidR="0060606C" w:rsidRPr="0060606C" w:rsidRDefault="0060606C" w:rsidP="0060606C">
      <w:pPr>
        <w:numPr>
          <w:ilvl w:val="0"/>
          <w:numId w:val="10"/>
        </w:numPr>
        <w:autoSpaceDE w:val="0"/>
        <w:autoSpaceDN w:val="0"/>
        <w:adjustRightInd w:val="0"/>
        <w:spacing w:after="120"/>
        <w:jc w:val="both"/>
        <w:rPr>
          <w:rFonts w:ascii="Times New Roman" w:hAnsi="Times New Roman"/>
          <w:szCs w:val="22"/>
        </w:rPr>
      </w:pPr>
      <w:r w:rsidRPr="0060606C">
        <w:rPr>
          <w:rFonts w:ascii="Times New Roman" w:hAnsi="Times New Roman"/>
          <w:bCs/>
          <w:szCs w:val="22"/>
        </w:rPr>
        <w:t>Strengthening the institutional capacity of ODIMM and MIEPO</w:t>
      </w:r>
      <w:r w:rsidRPr="0060606C">
        <w:rPr>
          <w:rFonts w:ascii="Times New Roman" w:hAnsi="Times New Roman"/>
          <w:szCs w:val="22"/>
        </w:rPr>
        <w:t>, so that they can play a more effective role in facilitating market-based SME growth and</w:t>
      </w:r>
    </w:p>
    <w:p w:rsidR="0060606C" w:rsidRPr="0060606C" w:rsidRDefault="0060606C" w:rsidP="0060606C">
      <w:pPr>
        <w:numPr>
          <w:ilvl w:val="0"/>
          <w:numId w:val="10"/>
        </w:numPr>
        <w:autoSpaceDE w:val="0"/>
        <w:autoSpaceDN w:val="0"/>
        <w:adjustRightInd w:val="0"/>
        <w:spacing w:after="160"/>
        <w:jc w:val="both"/>
        <w:rPr>
          <w:rFonts w:ascii="Times New Roman" w:hAnsi="Times New Roman"/>
          <w:szCs w:val="22"/>
        </w:rPr>
      </w:pPr>
      <w:r w:rsidRPr="0060606C">
        <w:rPr>
          <w:rFonts w:ascii="Times New Roman" w:hAnsi="Times New Roman"/>
          <w:bCs/>
          <w:szCs w:val="22"/>
        </w:rPr>
        <w:t>Providing matching grants to SMEs</w:t>
      </w:r>
      <w:r w:rsidRPr="0060606C">
        <w:rPr>
          <w:rFonts w:ascii="Times New Roman" w:hAnsi="Times New Roman"/>
          <w:b/>
          <w:bCs/>
          <w:szCs w:val="22"/>
        </w:rPr>
        <w:t xml:space="preserve"> </w:t>
      </w:r>
      <w:r w:rsidRPr="0060606C">
        <w:rPr>
          <w:rFonts w:ascii="Times New Roman" w:hAnsi="Times New Roman"/>
          <w:szCs w:val="22"/>
        </w:rPr>
        <w:t xml:space="preserve">to implement business improvement projects focused on export competitiveness. </w:t>
      </w:r>
    </w:p>
    <w:p w:rsidR="0060606C" w:rsidRPr="0060606C" w:rsidRDefault="0060606C" w:rsidP="0060606C">
      <w:pPr>
        <w:spacing w:after="120"/>
        <w:jc w:val="both"/>
        <w:rPr>
          <w:rFonts w:ascii="Times New Roman" w:hAnsi="Times New Roman"/>
          <w:color w:val="0000FF"/>
          <w:szCs w:val="22"/>
        </w:rPr>
      </w:pPr>
      <w:r w:rsidRPr="0060606C">
        <w:rPr>
          <w:rFonts w:ascii="Times New Roman" w:hAnsi="Times New Roman"/>
          <w:szCs w:val="22"/>
        </w:rPr>
        <w:t xml:space="preserve">Under </w:t>
      </w:r>
      <w:r w:rsidRPr="0060606C">
        <w:rPr>
          <w:rFonts w:ascii="Times New Roman" w:hAnsi="Times New Roman"/>
          <w:i/>
          <w:szCs w:val="22"/>
        </w:rPr>
        <w:t>sub-component 2 (b)</w:t>
      </w:r>
      <w:r w:rsidRPr="0060606C">
        <w:rPr>
          <w:rFonts w:ascii="Times New Roman" w:hAnsi="Times New Roman"/>
          <w:szCs w:val="22"/>
        </w:rPr>
        <w:t xml:space="preserve"> the project will provide a Matching Grant Facility (MGF) to help SMEs implement a set of activities that seek to improve their export competitiveness. The facility will be US$3.0 million. </w:t>
      </w:r>
    </w:p>
    <w:p w:rsidR="0060606C" w:rsidRPr="0060606C" w:rsidRDefault="0060606C" w:rsidP="0060606C">
      <w:pPr>
        <w:autoSpaceDE w:val="0"/>
        <w:autoSpaceDN w:val="0"/>
        <w:adjustRightInd w:val="0"/>
        <w:spacing w:after="120"/>
        <w:jc w:val="both"/>
        <w:rPr>
          <w:rFonts w:ascii="Times New Roman" w:hAnsi="Times New Roman"/>
          <w:b/>
          <w:bCs/>
          <w:szCs w:val="22"/>
        </w:rPr>
      </w:pPr>
      <w:r w:rsidRPr="0060606C">
        <w:rPr>
          <w:rFonts w:ascii="Times New Roman" w:hAnsi="Times New Roman"/>
          <w:szCs w:val="22"/>
        </w:rPr>
        <w:t>The MGF will help SMEs to: (</w:t>
      </w:r>
      <w:proofErr w:type="spellStart"/>
      <w:r w:rsidRPr="0060606C">
        <w:rPr>
          <w:rFonts w:ascii="Times New Roman" w:hAnsi="Times New Roman"/>
          <w:szCs w:val="22"/>
        </w:rPr>
        <w:t>i</w:t>
      </w:r>
      <w:proofErr w:type="spellEnd"/>
      <w:r w:rsidRPr="0060606C">
        <w:rPr>
          <w:rFonts w:ascii="Times New Roman" w:hAnsi="Times New Roman"/>
          <w:szCs w:val="22"/>
        </w:rPr>
        <w:t>) improve existing products and services; (ii) create new products and services; (iii) improve production processes; (iv) improve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first time, is expected. In order to achieve these objectives, the MGF will provide to Moldovan SMEs, on a grant basis, up to 50 percent of the cost of business development services needed and identified by the SMEs.</w:t>
      </w:r>
    </w:p>
    <w:p w:rsidR="0060606C" w:rsidRPr="0060606C" w:rsidRDefault="0060606C" w:rsidP="0060606C">
      <w:pPr>
        <w:autoSpaceDE w:val="0"/>
        <w:autoSpaceDN w:val="0"/>
        <w:adjustRightInd w:val="0"/>
        <w:spacing w:after="120"/>
        <w:rPr>
          <w:rFonts w:ascii="Times New Roman" w:hAnsi="Times New Roman"/>
          <w:bCs/>
          <w:szCs w:val="22"/>
          <w:u w:val="single"/>
        </w:rPr>
      </w:pPr>
      <w:r w:rsidRPr="0060606C">
        <w:rPr>
          <w:rFonts w:ascii="Times New Roman" w:hAnsi="Times New Roman"/>
          <w:bCs/>
          <w:szCs w:val="22"/>
          <w:u w:val="single"/>
        </w:rPr>
        <w:t xml:space="preserve">Component 3: Access to Finance </w:t>
      </w:r>
    </w:p>
    <w:p w:rsidR="0060606C" w:rsidRPr="0060606C" w:rsidRDefault="0060606C" w:rsidP="00626555">
      <w:pPr>
        <w:autoSpaceDE w:val="0"/>
        <w:autoSpaceDN w:val="0"/>
        <w:adjustRightInd w:val="0"/>
        <w:spacing w:after="120"/>
        <w:jc w:val="both"/>
        <w:rPr>
          <w:rFonts w:ascii="Times New Roman" w:hAnsi="Times New Roman"/>
          <w:b/>
          <w:szCs w:val="22"/>
          <w:u w:val="single"/>
        </w:rPr>
      </w:pPr>
      <w:r w:rsidRPr="0060606C">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 particularly in the agriculture sector</w:t>
      </w:r>
      <w:r w:rsidRPr="0060606C">
        <w:rPr>
          <w:rFonts w:ascii="Times New Roman" w:hAnsi="Times New Roman"/>
          <w:b/>
          <w:bCs/>
          <w:szCs w:val="22"/>
        </w:rPr>
        <w:t>.</w:t>
      </w:r>
      <w:r w:rsidR="00626555">
        <w:rPr>
          <w:rFonts w:ascii="Times New Roman" w:hAnsi="Times New Roman"/>
          <w:b/>
          <w:bCs/>
          <w:szCs w:val="22"/>
        </w:rPr>
        <w:t xml:space="preserve"> </w:t>
      </w:r>
      <w:r w:rsidRPr="0060606C">
        <w:rPr>
          <w:rFonts w:ascii="Times New Roman" w:hAnsi="Times New Roman"/>
          <w:szCs w:val="22"/>
        </w:rPr>
        <w:t xml:space="preserve">The Line of Credit (LoC) will be US$29.4 million and is expected to benefit approximately 80 enterprises. The LoC will be extended through eligible PFIs to private exporters and indirect exporters for working capital and investment projects, based on specific eligibility criteria. The main beneficiaries are export oriented enterprises in agriculture, agro-processing, manufacturing or other economic sectors that provide goods or services directly related to generation of foreign exchange export revenues. In addition, up to 30 percent of funds under the line of credit can be lent to indirect exporters (enterprises providing inputs/services to exporters) to help meet the financing needs of enterprises supporting export sector value chains. </w:t>
      </w:r>
    </w:p>
    <w:p w:rsidR="0060606C" w:rsidRPr="0060606C" w:rsidRDefault="0060606C" w:rsidP="0060606C">
      <w:pPr>
        <w:autoSpaceDE w:val="0"/>
        <w:autoSpaceDN w:val="0"/>
        <w:adjustRightInd w:val="0"/>
        <w:spacing w:after="120"/>
        <w:jc w:val="both"/>
        <w:rPr>
          <w:rFonts w:ascii="Times New Roman" w:eastAsia="SimSun" w:hAnsi="Times New Roman"/>
          <w:szCs w:val="22"/>
          <w:lang w:eastAsia="zh-CN"/>
        </w:rPr>
      </w:pPr>
      <w:r w:rsidRPr="0060606C">
        <w:rPr>
          <w:rFonts w:ascii="Times New Roman" w:eastAsia="SimSun" w:hAnsi="Times New Roman"/>
          <w:szCs w:val="22"/>
          <w:lang w:eastAsia="zh-CN"/>
        </w:rPr>
        <w:lastRenderedPageBreak/>
        <w:t>The E</w:t>
      </w:r>
      <w:r>
        <w:rPr>
          <w:rFonts w:ascii="Times New Roman" w:eastAsia="SimSun" w:hAnsi="Times New Roman"/>
          <w:szCs w:val="22"/>
          <w:lang w:eastAsia="zh-CN"/>
        </w:rPr>
        <w:t xml:space="preserve">nvironmental </w:t>
      </w:r>
      <w:r w:rsidRPr="0060606C">
        <w:rPr>
          <w:rFonts w:ascii="Times New Roman" w:eastAsia="SimSun" w:hAnsi="Times New Roman"/>
          <w:szCs w:val="22"/>
          <w:lang w:eastAsia="zh-CN"/>
        </w:rPr>
        <w:t>M</w:t>
      </w:r>
      <w:r>
        <w:rPr>
          <w:rFonts w:ascii="Times New Roman" w:eastAsia="SimSun" w:hAnsi="Times New Roman"/>
          <w:szCs w:val="22"/>
          <w:lang w:eastAsia="zh-CN"/>
        </w:rPr>
        <w:t xml:space="preserve">anagement </w:t>
      </w:r>
      <w:r w:rsidRPr="0060606C">
        <w:rPr>
          <w:rFonts w:ascii="Times New Roman" w:eastAsia="SimSun" w:hAnsi="Times New Roman"/>
          <w:szCs w:val="22"/>
          <w:lang w:eastAsia="zh-CN"/>
        </w:rPr>
        <w:t>F</w:t>
      </w:r>
      <w:r>
        <w:rPr>
          <w:rFonts w:ascii="Times New Roman" w:eastAsia="SimSun" w:hAnsi="Times New Roman"/>
          <w:szCs w:val="22"/>
          <w:lang w:eastAsia="zh-CN"/>
        </w:rPr>
        <w:t>ramework (EMF)</w:t>
      </w:r>
      <w:r w:rsidRPr="0060606C">
        <w:rPr>
          <w:rFonts w:ascii="Times New Roman" w:eastAsia="SimSun" w:hAnsi="Times New Roman"/>
          <w:szCs w:val="22"/>
          <w:lang w:eastAsia="zh-CN"/>
        </w:rPr>
        <w:t xml:space="preserve"> </w:t>
      </w:r>
      <w:r>
        <w:rPr>
          <w:rFonts w:ascii="Times New Roman" w:eastAsia="SimSun" w:hAnsi="Times New Roman"/>
          <w:szCs w:val="22"/>
          <w:lang w:eastAsia="zh-CN"/>
        </w:rPr>
        <w:t xml:space="preserve">was developed during the preparation of the project and </w:t>
      </w:r>
      <w:r w:rsidRPr="0060606C">
        <w:rPr>
          <w:rFonts w:ascii="Times New Roman" w:eastAsia="SimSun" w:hAnsi="Times New Roman"/>
          <w:szCs w:val="22"/>
          <w:lang w:eastAsia="zh-CN"/>
        </w:rPr>
        <w:t xml:space="preserve">outlines environmental and social assessment procedures and mitigation requirements for the subprojects which will be supported by the CEP II. It provides details on procedures, criteria and responsibilities for subproject screening and preparing, implementing and monitoring of subproject specific environmental safeguard requirements. The document also includes Environmental Guidelines for proposed subprojects (which are integral part of Credit Line Directorate (CLD) Operations Manual for the Credit Line Component), containing an assessment of potential impacts and generic mitigation measures to be undertaken at all stages: from identification to selection, through the design and implementation phase, to the monitoring and evaluation of results. </w:t>
      </w:r>
    </w:p>
    <w:p w:rsidR="0060606C" w:rsidRPr="0060606C" w:rsidRDefault="0060606C" w:rsidP="0060606C">
      <w:pPr>
        <w:autoSpaceDE w:val="0"/>
        <w:autoSpaceDN w:val="0"/>
        <w:adjustRightInd w:val="0"/>
        <w:spacing w:after="120"/>
        <w:jc w:val="both"/>
        <w:rPr>
          <w:rFonts w:ascii="Times New Roman" w:eastAsia="SimSun" w:hAnsi="Times New Roman"/>
          <w:szCs w:val="22"/>
          <w:lang w:eastAsia="zh-CN"/>
        </w:rPr>
      </w:pPr>
      <w:r w:rsidRPr="0060606C">
        <w:rPr>
          <w:rFonts w:ascii="Times New Roman" w:eastAsia="SimSun" w:hAnsi="Times New Roman"/>
          <w:szCs w:val="22"/>
          <w:lang w:eastAsia="zh-CN"/>
        </w:rPr>
        <w:t>The project might support different types of activities, including industrial, agricultural production, and agro-processing subprojects. Several of them (e.g., major expansion, rehabilitation, or modification of industrial plants) might cause significant environmental impacts which fall under the Category A projects and for which a full EIA would be required.</w:t>
      </w:r>
    </w:p>
    <w:p w:rsidR="0060606C" w:rsidRPr="0060606C" w:rsidRDefault="0060606C" w:rsidP="0060606C">
      <w:pPr>
        <w:autoSpaceDE w:val="0"/>
        <w:autoSpaceDN w:val="0"/>
        <w:adjustRightInd w:val="0"/>
        <w:spacing w:after="120"/>
        <w:jc w:val="both"/>
        <w:rPr>
          <w:rFonts w:ascii="Times New Roman" w:eastAsia="SimSun" w:hAnsi="Times New Roman"/>
          <w:szCs w:val="22"/>
          <w:lang w:eastAsia="zh-CN"/>
        </w:rPr>
      </w:pPr>
      <w:r w:rsidRPr="0060606C">
        <w:rPr>
          <w:rFonts w:ascii="Times New Roman" w:hAnsi="Times New Roman"/>
          <w:szCs w:val="22"/>
        </w:rPr>
        <w:t xml:space="preserve">Generally, grants and subprojects might cause some environmental and social impacts such as, for instance: (a) agricultural production: soil erosion, loss of soil productive capacity, soil compaction, soil pollution, surface and underground water pollution, health and environmental risks associated with agro-chemicals use, loss of biodiversity; (b) agro-processing: contribution to surface water pollution, wastes generation, odor; (c) manufacturing: air pollution, waste waters, hazardous wastes and solid  waste generation, labor safety; (d) construction: soil and air pollution; acoustic, aesthetics impacts, etc., which </w:t>
      </w:r>
      <w:r w:rsidRPr="0060606C">
        <w:rPr>
          <w:rFonts w:ascii="Times New Roman" w:eastAsia="SimSun" w:hAnsi="Times New Roman"/>
          <w:szCs w:val="22"/>
          <w:lang w:eastAsia="zh-CN"/>
        </w:rPr>
        <w:t xml:space="preserve">would fall under the Category B projects and which might cause less significant impacts, for which the Bank require a simple Environmental Assessment and/or preparing an Environmental Management Plan. It is also expected that many of supported subprojects will not have environmental impacts and will fall under the Category C projects. </w:t>
      </w:r>
      <w:r w:rsidRPr="0060606C">
        <w:rPr>
          <w:rFonts w:ascii="Times New Roman" w:hAnsi="Times New Roman"/>
          <w:szCs w:val="22"/>
        </w:rPr>
        <w:t>Overall, all these impacts will be site-specific and mostly temporary, and can be easily mitigated through good projects design and implementation practices.</w:t>
      </w:r>
    </w:p>
    <w:p w:rsidR="0060606C" w:rsidRPr="0060606C" w:rsidRDefault="0060606C" w:rsidP="0060606C">
      <w:pPr>
        <w:pStyle w:val="BankNormal"/>
        <w:spacing w:after="120"/>
        <w:jc w:val="both"/>
        <w:rPr>
          <w:sz w:val="22"/>
          <w:szCs w:val="22"/>
        </w:rPr>
      </w:pPr>
      <w:r w:rsidRPr="0060606C">
        <w:rPr>
          <w:sz w:val="22"/>
          <w:szCs w:val="22"/>
        </w:rPr>
        <w:t xml:space="preserve">Within this framework, in order to ensure the compliance of CEP II financed sub-projects and matching grants with </w:t>
      </w:r>
      <w:r w:rsidR="0084299E">
        <w:rPr>
          <w:sz w:val="22"/>
          <w:szCs w:val="22"/>
        </w:rPr>
        <w:t xml:space="preserve">the </w:t>
      </w:r>
      <w:r w:rsidRPr="0060606C">
        <w:rPr>
          <w:sz w:val="22"/>
          <w:szCs w:val="22"/>
        </w:rPr>
        <w:t>existing environmental regulations and guidelines, the Project Implementation Unit of the Competitiveness Enhancement Project (PIU) is looking for an environmental specialist (hereinafter referred to as Consultant) to provide guidance on initial project screening and review, review environmental management and monitoring plans submitted as part of the sub-project appraisal process, and, periodically determine that monitoring is being carried out to appropriate standards.</w:t>
      </w:r>
    </w:p>
    <w:p w:rsidR="0060606C" w:rsidRPr="0060606C" w:rsidRDefault="0060606C" w:rsidP="0060606C">
      <w:pPr>
        <w:spacing w:after="120"/>
        <w:rPr>
          <w:rFonts w:ascii="Times New Roman" w:hAnsi="Times New Roman"/>
          <w:b/>
          <w:i/>
          <w:szCs w:val="22"/>
        </w:rPr>
      </w:pPr>
      <w:r w:rsidRPr="0060606C">
        <w:rPr>
          <w:rFonts w:ascii="Times New Roman" w:hAnsi="Times New Roman"/>
          <w:b/>
          <w:i/>
          <w:szCs w:val="22"/>
        </w:rPr>
        <w:t xml:space="preserve">Tasks to be performed by the Consultant under the Project </w:t>
      </w:r>
    </w:p>
    <w:p w:rsidR="0060606C" w:rsidRPr="0060606C" w:rsidRDefault="0060606C" w:rsidP="00626555">
      <w:pPr>
        <w:spacing w:after="120"/>
        <w:jc w:val="both"/>
        <w:rPr>
          <w:rFonts w:ascii="Times New Roman" w:hAnsi="Times New Roman"/>
          <w:szCs w:val="22"/>
        </w:rPr>
      </w:pPr>
      <w:r w:rsidRPr="0060606C">
        <w:rPr>
          <w:rFonts w:ascii="Times New Roman" w:eastAsia="Calibri" w:hAnsi="Times New Roman"/>
          <w:szCs w:val="22"/>
        </w:rPr>
        <w:t xml:space="preserve">The </w:t>
      </w:r>
      <w:r w:rsidR="0084299E">
        <w:rPr>
          <w:rFonts w:ascii="Times New Roman" w:eastAsia="Calibri" w:hAnsi="Times New Roman"/>
          <w:szCs w:val="22"/>
        </w:rPr>
        <w:t>Consultant</w:t>
      </w:r>
      <w:r w:rsidRPr="0060606C">
        <w:rPr>
          <w:rFonts w:ascii="Times New Roman" w:eastAsia="Calibri" w:hAnsi="Times New Roman"/>
          <w:szCs w:val="22"/>
        </w:rPr>
        <w:t xml:space="preserve"> will be in charge of overall coordination for implementing and reporting on the EMF, inspecting environmental compliance at worksites, advising PFIs and project participants on environmental questions, and coordinating overall environmental monitoring at project level.</w:t>
      </w:r>
      <w:r w:rsidRPr="0060606C">
        <w:rPr>
          <w:rFonts w:ascii="Times New Roman" w:hAnsi="Times New Roman"/>
          <w:szCs w:val="22"/>
        </w:rPr>
        <w:t xml:space="preserve"> The Consultant shall ensure through verification of the applications and environment impact evaluation forms that the proposed sub-projects are in compliance with all environmental laws and regulations of Moldova, standards and guidelines of the World Bank. </w:t>
      </w:r>
    </w:p>
    <w:p w:rsidR="0060606C" w:rsidRPr="0060606C" w:rsidRDefault="0060606C" w:rsidP="00626555">
      <w:pPr>
        <w:spacing w:after="120"/>
        <w:jc w:val="both"/>
        <w:rPr>
          <w:rFonts w:ascii="Times New Roman" w:hAnsi="Times New Roman"/>
          <w:szCs w:val="22"/>
        </w:rPr>
      </w:pPr>
      <w:r w:rsidRPr="0060606C">
        <w:rPr>
          <w:rFonts w:ascii="Times New Roman" w:hAnsi="Times New Roman"/>
          <w:szCs w:val="22"/>
        </w:rPr>
        <w:t>To achieve the assignment’s objectives, the Consultant will have to perform the following tasks:</w:t>
      </w:r>
    </w:p>
    <w:p w:rsidR="0060606C" w:rsidRPr="0060606C" w:rsidRDefault="001A6B6E" w:rsidP="0060606C">
      <w:pPr>
        <w:numPr>
          <w:ilvl w:val="0"/>
          <w:numId w:val="20"/>
        </w:numPr>
        <w:jc w:val="both"/>
        <w:rPr>
          <w:rFonts w:ascii="Times New Roman" w:hAnsi="Times New Roman"/>
          <w:szCs w:val="22"/>
        </w:rPr>
      </w:pPr>
      <w:r>
        <w:t>C</w:t>
      </w:r>
      <w:r w:rsidRPr="00F30595">
        <w:t>onduct an initial environmental screening of the selected sub-projects and grants to be financed to define the types of required Environmental Assessment</w:t>
      </w:r>
      <w:r w:rsidR="0060606C" w:rsidRPr="0060606C">
        <w:rPr>
          <w:rFonts w:ascii="Times New Roman" w:hAnsi="Times New Roman"/>
          <w:szCs w:val="22"/>
        </w:rPr>
        <w:t>;</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Review of applications for sub-project financing and grants to determine if the proposed sub-project falls within one of the two Bank categories A, B or C;</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If the sub-project falls within one of these categories and the national norms will require for an Environmental Assessment (EA), the consultant must ensure that the EA is conducted in such a manner as to meet the standards of the Bank. On other sub-projects, a sampling of same would be selected for field inspections to ensure that good practices are being conducted and that there are no unexpected and unacceptable impacts from such sub-projects;</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Ensure that for each selected sub-project and grant the required environmental documentation are prepared. The required documentation should be prepared and adopted according to the national requirements before the financing is being disbursed. The documentation should reflect potential negative impacts associated with the planned works and activities and should include proposals for adequate mitigation measures as well as monitoring plan, including monitoring of potential impacts and mitigation measures;</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Review environmental assessments, environmental management plans and monitoring plans for sub-projects and grants requiring them;</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lastRenderedPageBreak/>
        <w:t>Provide guidance to sub-project beneficiaries on environmental mitigation that can be incorporated into project implementation;</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Provide guidance and backstopping to PFI loan officers on the application of project environmental screening procedures to sub-project proposals;</w:t>
      </w:r>
    </w:p>
    <w:p w:rsidR="0060606C" w:rsidRPr="0060606C" w:rsidRDefault="0060606C" w:rsidP="0060606C">
      <w:pPr>
        <w:numPr>
          <w:ilvl w:val="0"/>
          <w:numId w:val="20"/>
        </w:numPr>
        <w:jc w:val="both"/>
        <w:rPr>
          <w:rFonts w:ascii="Times New Roman" w:hAnsi="Times New Roman"/>
          <w:szCs w:val="22"/>
        </w:rPr>
      </w:pPr>
      <w:r w:rsidRPr="0060606C">
        <w:rPr>
          <w:rFonts w:ascii="Times New Roman" w:eastAsia="Calibri" w:hAnsi="Times New Roman"/>
          <w:szCs w:val="22"/>
        </w:rPr>
        <w:t>Ensure that environmental requirements are integrated into bidding documents for physical investments;</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Provide inputs on environmental management into the Matching Grants Manual;</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Provide TA on environmental management to ODIMM and MIEPO as required given their role in the MGF process;</w:t>
      </w:r>
    </w:p>
    <w:p w:rsidR="0060606C" w:rsidRPr="0060606C" w:rsidRDefault="0060606C" w:rsidP="0060606C">
      <w:pPr>
        <w:numPr>
          <w:ilvl w:val="0"/>
          <w:numId w:val="20"/>
        </w:numPr>
        <w:jc w:val="both"/>
        <w:rPr>
          <w:rFonts w:ascii="Times New Roman" w:hAnsi="Times New Roman"/>
          <w:szCs w:val="22"/>
        </w:rPr>
      </w:pPr>
      <w:r w:rsidRPr="0060606C">
        <w:rPr>
          <w:rFonts w:ascii="Times New Roman" w:eastAsia="Calibri" w:hAnsi="Times New Roman"/>
          <w:szCs w:val="22"/>
        </w:rPr>
        <w:t>Monitor any land acquisition issues under LoC sub-projects in order to make sure that OP4.12 is not triggered;</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Monitor all sub-projects and grants requiring an environmental assessment to ensure that mitigation is being carried out as planned and that no unidentified negative effects have occurred;</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Selectively undertake field visits to sub-projects and grants for which environmental clearance permits were required, to monitor compliance;</w:t>
      </w:r>
    </w:p>
    <w:p w:rsidR="0060606C" w:rsidRDefault="0060606C" w:rsidP="0060606C">
      <w:pPr>
        <w:numPr>
          <w:ilvl w:val="0"/>
          <w:numId w:val="20"/>
        </w:numPr>
        <w:spacing w:after="120"/>
        <w:ind w:left="714" w:hanging="357"/>
        <w:jc w:val="both"/>
        <w:rPr>
          <w:rFonts w:ascii="Times New Roman" w:hAnsi="Times New Roman"/>
          <w:szCs w:val="22"/>
        </w:rPr>
      </w:pPr>
      <w:r w:rsidRPr="0060606C">
        <w:rPr>
          <w:rFonts w:ascii="Times New Roman" w:hAnsi="Times New Roman"/>
          <w:szCs w:val="22"/>
        </w:rPr>
        <w:t>Analyze the efficiency of mitigation measures applied to minimize negative consequences</w:t>
      </w:r>
      <w:r w:rsidR="00626555">
        <w:rPr>
          <w:rFonts w:ascii="Times New Roman" w:hAnsi="Times New Roman"/>
          <w:szCs w:val="22"/>
        </w:rPr>
        <w:t>;</w:t>
      </w:r>
    </w:p>
    <w:p w:rsidR="00626555" w:rsidRPr="0060606C" w:rsidRDefault="00626555" w:rsidP="0060606C">
      <w:pPr>
        <w:numPr>
          <w:ilvl w:val="0"/>
          <w:numId w:val="20"/>
        </w:numPr>
        <w:spacing w:after="120"/>
        <w:ind w:left="714" w:hanging="357"/>
        <w:jc w:val="both"/>
        <w:rPr>
          <w:rFonts w:ascii="Times New Roman" w:hAnsi="Times New Roman"/>
          <w:szCs w:val="22"/>
        </w:rPr>
      </w:pPr>
      <w:r>
        <w:rPr>
          <w:rFonts w:ascii="Times New Roman" w:hAnsi="Times New Roman"/>
          <w:szCs w:val="22"/>
        </w:rPr>
        <w:t>E</w:t>
      </w:r>
      <w:r w:rsidRPr="0060606C">
        <w:rPr>
          <w:rFonts w:ascii="Times New Roman" w:hAnsi="Times New Roman"/>
          <w:szCs w:val="22"/>
        </w:rPr>
        <w:t>nsure that applicable national standards and guidelines are being achieved or followed</w:t>
      </w:r>
    </w:p>
    <w:p w:rsidR="0060606C" w:rsidRPr="0060606C" w:rsidRDefault="0060606C" w:rsidP="0060606C">
      <w:pPr>
        <w:jc w:val="both"/>
        <w:rPr>
          <w:rFonts w:ascii="Times New Roman" w:hAnsi="Times New Roman"/>
          <w:b/>
          <w:i/>
          <w:szCs w:val="22"/>
        </w:rPr>
      </w:pPr>
      <w:r w:rsidRPr="0060606C">
        <w:rPr>
          <w:rFonts w:ascii="Times New Roman" w:hAnsi="Times New Roman"/>
          <w:b/>
          <w:i/>
          <w:szCs w:val="22"/>
        </w:rPr>
        <w:t>Institutional Capacity Building activities</w:t>
      </w:r>
    </w:p>
    <w:p w:rsidR="0060606C" w:rsidRDefault="0060606C" w:rsidP="0060606C">
      <w:pPr>
        <w:numPr>
          <w:ilvl w:val="0"/>
          <w:numId w:val="21"/>
        </w:numPr>
        <w:jc w:val="both"/>
        <w:rPr>
          <w:rFonts w:ascii="Times New Roman" w:hAnsi="Times New Roman"/>
          <w:szCs w:val="22"/>
        </w:rPr>
      </w:pPr>
      <w:r w:rsidRPr="0060606C">
        <w:rPr>
          <w:rFonts w:ascii="Times New Roman" w:hAnsi="Times New Roman"/>
          <w:szCs w:val="22"/>
        </w:rPr>
        <w:t>Prepare a curricula or program and organize trainings for project stakeholders (i.e. DLC, ODIMM and MIEPO staff, PFIs);</w:t>
      </w:r>
    </w:p>
    <w:p w:rsidR="00626555" w:rsidRPr="0060606C" w:rsidRDefault="00626555" w:rsidP="0060606C">
      <w:pPr>
        <w:numPr>
          <w:ilvl w:val="0"/>
          <w:numId w:val="21"/>
        </w:numPr>
        <w:jc w:val="both"/>
        <w:rPr>
          <w:rFonts w:ascii="Times New Roman" w:hAnsi="Times New Roman"/>
          <w:szCs w:val="22"/>
        </w:rPr>
      </w:pPr>
      <w:r w:rsidRPr="0060606C">
        <w:rPr>
          <w:rFonts w:ascii="Times New Roman" w:hAnsi="Times New Roman"/>
          <w:szCs w:val="22"/>
        </w:rPr>
        <w:t>Coordinate the training process, including participation, training materials, and follow-up activities.</w:t>
      </w:r>
    </w:p>
    <w:p w:rsidR="00F17EBC" w:rsidRPr="0060606C" w:rsidRDefault="00F17EBC" w:rsidP="00F17EBC">
      <w:pPr>
        <w:ind w:left="360"/>
        <w:jc w:val="both"/>
        <w:rPr>
          <w:rFonts w:ascii="Times New Roman" w:hAnsi="Times New Roman"/>
          <w:szCs w:val="22"/>
        </w:rPr>
      </w:pPr>
    </w:p>
    <w:p w:rsidR="00F17EBC" w:rsidRPr="0060606C" w:rsidRDefault="00F17EBC" w:rsidP="008B70AF">
      <w:pPr>
        <w:pStyle w:val="Heading5"/>
        <w:spacing w:after="120"/>
        <w:jc w:val="both"/>
        <w:rPr>
          <w:rFonts w:ascii="Times New Roman" w:hAnsi="Times New Roman"/>
          <w:szCs w:val="22"/>
        </w:rPr>
      </w:pPr>
      <w:r w:rsidRPr="0060606C">
        <w:rPr>
          <w:rFonts w:ascii="Times New Roman" w:hAnsi="Times New Roman"/>
          <w:spacing w:val="-2"/>
          <w:szCs w:val="22"/>
        </w:rPr>
        <w:t xml:space="preserve">The </w:t>
      </w:r>
      <w:r w:rsidRPr="0060606C">
        <w:rPr>
          <w:rFonts w:ascii="Times New Roman" w:hAnsi="Times New Roman"/>
          <w:b/>
          <w:szCs w:val="22"/>
        </w:rPr>
        <w:t xml:space="preserve">Project Implementation Unit of the Competitiveness Enhancement </w:t>
      </w:r>
      <w:r w:rsidR="0060375A" w:rsidRPr="0060606C">
        <w:rPr>
          <w:rFonts w:ascii="Times New Roman" w:hAnsi="Times New Roman"/>
          <w:b/>
          <w:szCs w:val="22"/>
        </w:rPr>
        <w:t xml:space="preserve">Project </w:t>
      </w:r>
      <w:r w:rsidR="0060375A" w:rsidRPr="0060606C">
        <w:rPr>
          <w:rFonts w:ascii="Times New Roman" w:hAnsi="Times New Roman"/>
          <w:szCs w:val="22"/>
        </w:rPr>
        <w:t>now</w:t>
      </w:r>
      <w:r w:rsidRPr="0060606C">
        <w:rPr>
          <w:rFonts w:ascii="Times New Roman" w:hAnsi="Times New Roman"/>
          <w:szCs w:val="22"/>
        </w:rPr>
        <w:t xml:space="preserve"> invites eligible </w:t>
      </w:r>
      <w:r w:rsidRPr="0060606C">
        <w:rPr>
          <w:rFonts w:ascii="Times New Roman" w:hAnsi="Times New Roman"/>
          <w:color w:val="000000"/>
          <w:szCs w:val="22"/>
        </w:rPr>
        <w:t xml:space="preserve">individual </w:t>
      </w:r>
      <w:r w:rsidR="007C21CC" w:rsidRPr="0060606C">
        <w:rPr>
          <w:rFonts w:ascii="Times New Roman" w:hAnsi="Times New Roman"/>
          <w:color w:val="000000"/>
          <w:szCs w:val="22"/>
        </w:rPr>
        <w:t xml:space="preserve">local </w:t>
      </w:r>
      <w:r w:rsidRPr="0060606C">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60606C">
        <w:rPr>
          <w:rFonts w:ascii="Times New Roman" w:hAnsi="Times New Roman"/>
          <w:szCs w:val="22"/>
        </w:rPr>
        <w:t xml:space="preserve">CV, </w:t>
      </w:r>
      <w:r w:rsidRPr="0060606C">
        <w:rPr>
          <w:rFonts w:ascii="Times New Roman" w:hAnsi="Times New Roman"/>
          <w:szCs w:val="22"/>
        </w:rPr>
        <w:t>copy of the diploma, description of similar assignments, copy of the certificate(s) confirming trainings</w:t>
      </w:r>
      <w:r w:rsidR="004379A2" w:rsidRPr="0060606C">
        <w:rPr>
          <w:rFonts w:ascii="Times New Roman" w:hAnsi="Times New Roman"/>
          <w:szCs w:val="22"/>
        </w:rPr>
        <w:t xml:space="preserve"> attended</w:t>
      </w:r>
      <w:r w:rsidRPr="0060606C">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7E1847" w:rsidRPr="00D042C3" w:rsidTr="00E17D97">
        <w:trPr>
          <w:jc w:val="center"/>
        </w:trPr>
        <w:tc>
          <w:tcPr>
            <w:tcW w:w="540" w:type="dxa"/>
            <w:shd w:val="clear" w:color="auto" w:fill="E0E0E0"/>
          </w:tcPr>
          <w:p w:rsidR="007E1847" w:rsidRPr="00D042C3" w:rsidRDefault="007E1847" w:rsidP="00E17D97">
            <w:pPr>
              <w:jc w:val="center"/>
              <w:rPr>
                <w:b/>
              </w:rPr>
            </w:pPr>
            <w:r w:rsidRPr="00D042C3">
              <w:rPr>
                <w:b/>
              </w:rPr>
              <w:t>#</w:t>
            </w:r>
          </w:p>
        </w:tc>
        <w:tc>
          <w:tcPr>
            <w:tcW w:w="7284" w:type="dxa"/>
            <w:shd w:val="clear" w:color="auto" w:fill="E0E0E0"/>
          </w:tcPr>
          <w:p w:rsidR="007E1847" w:rsidRPr="00D042C3" w:rsidRDefault="007E1847" w:rsidP="00E17D97">
            <w:pPr>
              <w:jc w:val="center"/>
              <w:rPr>
                <w:b/>
              </w:rPr>
            </w:pPr>
            <w:r w:rsidRPr="00D042C3">
              <w:rPr>
                <w:b/>
              </w:rPr>
              <w:t>Criteria</w:t>
            </w:r>
          </w:p>
        </w:tc>
        <w:tc>
          <w:tcPr>
            <w:tcW w:w="996" w:type="dxa"/>
            <w:shd w:val="clear" w:color="auto" w:fill="E0E0E0"/>
          </w:tcPr>
          <w:p w:rsidR="007E1847" w:rsidRPr="00D042C3" w:rsidRDefault="007E1847" w:rsidP="00E17D97">
            <w:pPr>
              <w:jc w:val="center"/>
              <w:rPr>
                <w:b/>
              </w:rPr>
            </w:pPr>
            <w:r w:rsidRPr="00D042C3">
              <w:rPr>
                <w:b/>
              </w:rPr>
              <w:t>Points</w:t>
            </w:r>
          </w:p>
        </w:tc>
      </w:tr>
      <w:tr w:rsidR="007E1847" w:rsidRPr="00D042C3" w:rsidTr="00E17D97">
        <w:trPr>
          <w:jc w:val="center"/>
        </w:trPr>
        <w:tc>
          <w:tcPr>
            <w:tcW w:w="540" w:type="dxa"/>
            <w:vAlign w:val="center"/>
          </w:tcPr>
          <w:p w:rsidR="007E1847" w:rsidRPr="00D042C3" w:rsidRDefault="007E1847" w:rsidP="007E1847">
            <w:pPr>
              <w:numPr>
                <w:ilvl w:val="0"/>
                <w:numId w:val="9"/>
              </w:numPr>
              <w:ind w:left="0" w:firstLine="0"/>
              <w:jc w:val="center"/>
            </w:pPr>
          </w:p>
        </w:tc>
        <w:tc>
          <w:tcPr>
            <w:tcW w:w="7284" w:type="dxa"/>
            <w:vAlign w:val="center"/>
          </w:tcPr>
          <w:p w:rsidR="007E1847" w:rsidRPr="006562BC" w:rsidRDefault="007E1847" w:rsidP="00E17D97">
            <w:r w:rsidRPr="0002372B">
              <w:t xml:space="preserve">Academic background and professional qualification </w:t>
            </w:r>
            <w:r>
              <w:t xml:space="preserve">and </w:t>
            </w:r>
            <w:r w:rsidRPr="006562BC">
              <w:t>advanced degree in environmental sciences or related fields</w:t>
            </w:r>
          </w:p>
        </w:tc>
        <w:tc>
          <w:tcPr>
            <w:tcW w:w="996" w:type="dxa"/>
            <w:vAlign w:val="center"/>
          </w:tcPr>
          <w:p w:rsidR="007E1847" w:rsidRPr="00283032" w:rsidRDefault="007E1847" w:rsidP="00E17D97">
            <w:pPr>
              <w:jc w:val="center"/>
            </w:pPr>
            <w:r w:rsidRPr="00D042C3">
              <w:t>1</w:t>
            </w:r>
            <w:r>
              <w:t>0</w:t>
            </w:r>
          </w:p>
        </w:tc>
      </w:tr>
      <w:tr w:rsidR="007E1847" w:rsidRPr="00D042C3" w:rsidTr="00E17D97">
        <w:trPr>
          <w:jc w:val="center"/>
        </w:trPr>
        <w:tc>
          <w:tcPr>
            <w:tcW w:w="540" w:type="dxa"/>
            <w:vAlign w:val="center"/>
          </w:tcPr>
          <w:p w:rsidR="007E1847" w:rsidRPr="00D042C3" w:rsidRDefault="007E1847" w:rsidP="007E1847">
            <w:pPr>
              <w:numPr>
                <w:ilvl w:val="0"/>
                <w:numId w:val="9"/>
              </w:numPr>
              <w:ind w:left="0" w:firstLine="0"/>
              <w:jc w:val="center"/>
            </w:pPr>
          </w:p>
        </w:tc>
        <w:tc>
          <w:tcPr>
            <w:tcW w:w="7284" w:type="dxa"/>
            <w:vAlign w:val="center"/>
          </w:tcPr>
          <w:p w:rsidR="007E1847" w:rsidRPr="00283032" w:rsidRDefault="007E1847" w:rsidP="00E17D97">
            <w:r>
              <w:t>G</w:t>
            </w:r>
            <w:r w:rsidRPr="006562BC">
              <w:t>ood knowledge of Moldovan environmental legislation</w:t>
            </w:r>
            <w:r>
              <w:t xml:space="preserve"> </w:t>
            </w:r>
            <w:r w:rsidRPr="00283032">
              <w:t xml:space="preserve">by having at least </w:t>
            </w:r>
            <w:r>
              <w:t>five</w:t>
            </w:r>
            <w:r w:rsidRPr="00283032">
              <w:t xml:space="preserve"> years of previous </w:t>
            </w:r>
            <w:r w:rsidRPr="006562BC">
              <w:t>experience in the area of environmental management</w:t>
            </w:r>
            <w:r w:rsidRPr="00283032">
              <w:t xml:space="preserve"> </w:t>
            </w:r>
          </w:p>
        </w:tc>
        <w:tc>
          <w:tcPr>
            <w:tcW w:w="996" w:type="dxa"/>
            <w:vAlign w:val="center"/>
          </w:tcPr>
          <w:p w:rsidR="007E1847" w:rsidRPr="00283032" w:rsidRDefault="007E1847" w:rsidP="00E17D97">
            <w:pPr>
              <w:jc w:val="center"/>
            </w:pPr>
            <w:r>
              <w:t>40</w:t>
            </w:r>
          </w:p>
        </w:tc>
      </w:tr>
      <w:tr w:rsidR="007E1847" w:rsidRPr="00D042C3" w:rsidTr="00E17D97">
        <w:trPr>
          <w:jc w:val="center"/>
        </w:trPr>
        <w:tc>
          <w:tcPr>
            <w:tcW w:w="540" w:type="dxa"/>
            <w:vAlign w:val="center"/>
          </w:tcPr>
          <w:p w:rsidR="007E1847" w:rsidRPr="00D042C3" w:rsidRDefault="007E1847" w:rsidP="007E1847">
            <w:pPr>
              <w:numPr>
                <w:ilvl w:val="0"/>
                <w:numId w:val="9"/>
              </w:numPr>
              <w:ind w:left="0" w:firstLine="0"/>
              <w:jc w:val="center"/>
            </w:pPr>
          </w:p>
        </w:tc>
        <w:tc>
          <w:tcPr>
            <w:tcW w:w="7284" w:type="dxa"/>
            <w:vAlign w:val="center"/>
          </w:tcPr>
          <w:p w:rsidR="007E1847" w:rsidRPr="0079183E" w:rsidRDefault="007E1847" w:rsidP="00E17D97">
            <w:pPr>
              <w:autoSpaceDE w:val="0"/>
              <w:autoSpaceDN w:val="0"/>
              <w:adjustRightInd w:val="0"/>
              <w:jc w:val="both"/>
            </w:pPr>
            <w:r>
              <w:t>E</w:t>
            </w:r>
            <w:r w:rsidRPr="0079183E">
              <w:t>xperience in applying the procedures for environmental assessments and monitoring</w:t>
            </w:r>
            <w:r>
              <w:t xml:space="preserve"> by having at least three years of </w:t>
            </w:r>
            <w:r w:rsidRPr="0079183E">
              <w:t>experience in applying World Bank Safeguard policies and EA requirements</w:t>
            </w:r>
          </w:p>
        </w:tc>
        <w:tc>
          <w:tcPr>
            <w:tcW w:w="996" w:type="dxa"/>
            <w:vAlign w:val="center"/>
          </w:tcPr>
          <w:p w:rsidR="007E1847" w:rsidRPr="00283032" w:rsidRDefault="007E1847" w:rsidP="00E17D97">
            <w:pPr>
              <w:jc w:val="center"/>
            </w:pPr>
            <w:r>
              <w:t>50</w:t>
            </w:r>
          </w:p>
        </w:tc>
      </w:tr>
    </w:tbl>
    <w:p w:rsidR="00F17EBC" w:rsidRPr="0060606C" w:rsidRDefault="00F17EBC" w:rsidP="007E1847">
      <w:pPr>
        <w:suppressAutoHyphens/>
        <w:spacing w:before="120" w:after="60"/>
        <w:jc w:val="both"/>
        <w:rPr>
          <w:rFonts w:ascii="Times New Roman" w:hAnsi="Times New Roman"/>
          <w:spacing w:val="-2"/>
          <w:szCs w:val="22"/>
        </w:rPr>
      </w:pPr>
      <w:r w:rsidRPr="0060606C">
        <w:rPr>
          <w:rFonts w:ascii="Times New Roman" w:hAnsi="Times New Roman"/>
          <w:spacing w:val="-2"/>
          <w:szCs w:val="22"/>
        </w:rPr>
        <w:t>A consultant will be selected</w:t>
      </w:r>
      <w:r w:rsidR="0060375A" w:rsidRPr="0060606C">
        <w:rPr>
          <w:rFonts w:ascii="Times New Roman" w:hAnsi="Times New Roman"/>
          <w:spacing w:val="-2"/>
          <w:szCs w:val="22"/>
        </w:rPr>
        <w:t xml:space="preserve"> as an </w:t>
      </w:r>
      <w:r w:rsidR="0060375A" w:rsidRPr="0060606C">
        <w:rPr>
          <w:rFonts w:ascii="Times New Roman" w:hAnsi="Times New Roman"/>
          <w:i/>
          <w:spacing w:val="-2"/>
          <w:szCs w:val="22"/>
        </w:rPr>
        <w:t>Individual Consultant</w:t>
      </w:r>
      <w:r w:rsidRPr="0060606C">
        <w:rPr>
          <w:rFonts w:ascii="Times New Roman" w:hAnsi="Times New Roman"/>
          <w:spacing w:val="-2"/>
          <w:szCs w:val="22"/>
        </w:rPr>
        <w:t xml:space="preserve"> in accordance with the procedures set out in the </w:t>
      </w:r>
      <w:r w:rsidRPr="0060606C">
        <w:rPr>
          <w:rFonts w:ascii="Times New Roman" w:hAnsi="Times New Roman"/>
          <w:i/>
          <w:spacing w:val="-2"/>
          <w:szCs w:val="22"/>
        </w:rPr>
        <w:t xml:space="preserve">World Bank’s </w:t>
      </w:r>
      <w:r w:rsidRPr="0060606C">
        <w:rPr>
          <w:rStyle w:val="HTMLTypewriter"/>
          <w:rFonts w:ascii="Times New Roman" w:hAnsi="Times New Roman" w:cs="Times New Roman"/>
          <w:i/>
          <w:sz w:val="22"/>
          <w:szCs w:val="22"/>
        </w:rPr>
        <w:t xml:space="preserve">Guidelines: Selection and Employment of Consultants by World Bank Borrowers, </w:t>
      </w:r>
      <w:r w:rsidR="0060375A" w:rsidRPr="0060606C">
        <w:rPr>
          <w:rFonts w:ascii="Times New Roman" w:hAnsi="Times New Roman"/>
          <w:i/>
          <w:szCs w:val="22"/>
        </w:rPr>
        <w:t xml:space="preserve">published </w:t>
      </w:r>
      <w:r w:rsidR="00DD5EFF" w:rsidRPr="0060606C">
        <w:rPr>
          <w:rFonts w:ascii="Times New Roman" w:hAnsi="Times New Roman"/>
          <w:i/>
          <w:szCs w:val="22"/>
        </w:rPr>
        <w:t xml:space="preserve">in </w:t>
      </w:r>
      <w:r w:rsidR="0060375A" w:rsidRPr="0060606C">
        <w:rPr>
          <w:rFonts w:ascii="Times New Roman" w:hAnsi="Times New Roman"/>
          <w:i/>
          <w:szCs w:val="22"/>
        </w:rPr>
        <w:t>January 2011</w:t>
      </w:r>
      <w:r w:rsidRPr="0060606C">
        <w:rPr>
          <w:rFonts w:ascii="Times New Roman" w:hAnsi="Times New Roman"/>
          <w:spacing w:val="-2"/>
          <w:szCs w:val="22"/>
        </w:rPr>
        <w:t xml:space="preserve">. </w:t>
      </w:r>
    </w:p>
    <w:p w:rsidR="00F17EBC" w:rsidRPr="0060606C" w:rsidRDefault="00F17EBC" w:rsidP="007E1847">
      <w:pPr>
        <w:suppressAutoHyphens/>
        <w:spacing w:before="120" w:after="60"/>
        <w:jc w:val="both"/>
        <w:rPr>
          <w:rFonts w:ascii="Times New Roman" w:hAnsi="Times New Roman"/>
          <w:szCs w:val="22"/>
        </w:rPr>
      </w:pPr>
      <w:bookmarkStart w:id="0" w:name="OLE_LINK1"/>
      <w:bookmarkStart w:id="1" w:name="OLE_LINK2"/>
      <w:r w:rsidRPr="0060606C">
        <w:rPr>
          <w:rFonts w:ascii="Times New Roman" w:hAnsi="Times New Roman"/>
          <w:szCs w:val="22"/>
        </w:rPr>
        <w:t xml:space="preserve">The assignment will be implemented in the period from </w:t>
      </w:r>
      <w:r w:rsidR="00B27EF3">
        <w:rPr>
          <w:rFonts w:ascii="Times New Roman" w:hAnsi="Times New Roman"/>
          <w:szCs w:val="22"/>
        </w:rPr>
        <w:t xml:space="preserve">March 2015 </w:t>
      </w:r>
      <w:r w:rsidRPr="00471230">
        <w:rPr>
          <w:rFonts w:ascii="Times New Roman" w:hAnsi="Times New Roman"/>
          <w:szCs w:val="22"/>
        </w:rPr>
        <w:t xml:space="preserve">– </w:t>
      </w:r>
      <w:r w:rsidR="00B27EF3">
        <w:rPr>
          <w:rFonts w:ascii="Times New Roman" w:hAnsi="Times New Roman"/>
          <w:szCs w:val="22"/>
        </w:rPr>
        <w:t>March</w:t>
      </w:r>
      <w:r w:rsidR="00902F08" w:rsidRPr="00471230">
        <w:rPr>
          <w:rFonts w:ascii="Times New Roman" w:hAnsi="Times New Roman"/>
          <w:szCs w:val="22"/>
        </w:rPr>
        <w:t xml:space="preserve"> </w:t>
      </w:r>
      <w:r w:rsidR="00DB1EC0" w:rsidRPr="00471230">
        <w:rPr>
          <w:rFonts w:ascii="Times New Roman" w:hAnsi="Times New Roman"/>
          <w:szCs w:val="22"/>
        </w:rPr>
        <w:t>201</w:t>
      </w:r>
      <w:r w:rsidR="00B27EF3">
        <w:rPr>
          <w:rFonts w:ascii="Times New Roman" w:hAnsi="Times New Roman"/>
          <w:szCs w:val="22"/>
        </w:rPr>
        <w:t>6</w:t>
      </w:r>
      <w:r w:rsidR="00626555">
        <w:rPr>
          <w:rFonts w:ascii="Times New Roman" w:hAnsi="Times New Roman"/>
          <w:b/>
          <w:i/>
          <w:szCs w:val="22"/>
        </w:rPr>
        <w:t xml:space="preserve"> </w:t>
      </w:r>
      <w:r w:rsidRPr="0060606C">
        <w:rPr>
          <w:rFonts w:ascii="Times New Roman" w:hAnsi="Times New Roman"/>
          <w:szCs w:val="22"/>
        </w:rPr>
        <w:t xml:space="preserve">and will be approximately </w:t>
      </w:r>
      <w:r w:rsidR="00626555" w:rsidRPr="00626555">
        <w:rPr>
          <w:rFonts w:ascii="Times New Roman" w:hAnsi="Times New Roman"/>
          <w:szCs w:val="22"/>
        </w:rPr>
        <w:t>12</w:t>
      </w:r>
      <w:r w:rsidR="00DB1EC0" w:rsidRPr="00626555">
        <w:rPr>
          <w:rFonts w:ascii="Times New Roman" w:hAnsi="Times New Roman"/>
          <w:szCs w:val="22"/>
        </w:rPr>
        <w:t xml:space="preserve"> </w:t>
      </w:r>
      <w:r w:rsidRPr="00626555">
        <w:rPr>
          <w:rFonts w:ascii="Times New Roman" w:hAnsi="Times New Roman"/>
          <w:szCs w:val="22"/>
        </w:rPr>
        <w:t>man-</w:t>
      </w:r>
      <w:r w:rsidR="00D417FF" w:rsidRPr="00626555">
        <w:rPr>
          <w:rFonts w:ascii="Times New Roman" w:hAnsi="Times New Roman"/>
          <w:szCs w:val="22"/>
        </w:rPr>
        <w:t>months</w:t>
      </w:r>
      <w:r w:rsidRPr="0060606C">
        <w:rPr>
          <w:rFonts w:ascii="Times New Roman" w:hAnsi="Times New Roman"/>
          <w:szCs w:val="22"/>
        </w:rPr>
        <w:t xml:space="preserve"> in duration.</w:t>
      </w:r>
      <w:bookmarkEnd w:id="0"/>
      <w:bookmarkEnd w:id="1"/>
      <w:r w:rsidR="00780D13" w:rsidRPr="0060606C">
        <w:rPr>
          <w:rFonts w:ascii="Times New Roman" w:hAnsi="Times New Roman"/>
          <w:szCs w:val="22"/>
        </w:rPr>
        <w:t xml:space="preserve"> The contract can be extended beyond this term, subject to the </w:t>
      </w:r>
      <w:r w:rsidR="00626555">
        <w:rPr>
          <w:rFonts w:ascii="Times New Roman" w:hAnsi="Times New Roman"/>
          <w:szCs w:val="22"/>
        </w:rPr>
        <w:t>Consultant</w:t>
      </w:r>
      <w:r w:rsidR="00780D13" w:rsidRPr="0060606C">
        <w:rPr>
          <w:rFonts w:ascii="Times New Roman" w:hAnsi="Times New Roman"/>
          <w:szCs w:val="22"/>
        </w:rPr>
        <w:t>’ satisfactory performance.</w:t>
      </w:r>
    </w:p>
    <w:p w:rsidR="00F17EBC" w:rsidRPr="0060606C" w:rsidRDefault="00F17EBC" w:rsidP="007E1847">
      <w:pPr>
        <w:suppressAutoHyphens/>
        <w:spacing w:before="120" w:after="60"/>
        <w:jc w:val="both"/>
        <w:rPr>
          <w:rFonts w:ascii="Times New Roman" w:hAnsi="Times New Roman"/>
          <w:spacing w:val="-2"/>
          <w:szCs w:val="22"/>
        </w:rPr>
      </w:pPr>
      <w:r w:rsidRPr="0060606C">
        <w:rPr>
          <w:rFonts w:ascii="Times New Roman" w:hAnsi="Times New Roman"/>
          <w:spacing w:val="-2"/>
          <w:szCs w:val="22"/>
        </w:rPr>
        <w:t xml:space="preserve">Interested consultants may obtain further information at the address below during office hours from </w:t>
      </w:r>
      <w:r w:rsidRPr="0060606C">
        <w:rPr>
          <w:rFonts w:ascii="Times New Roman" w:hAnsi="Times New Roman"/>
          <w:i/>
          <w:spacing w:val="-2"/>
          <w:szCs w:val="22"/>
        </w:rPr>
        <w:t>09:00 to17:00 hours (Chisinau time)</w:t>
      </w:r>
      <w:r w:rsidRPr="0060606C">
        <w:rPr>
          <w:rFonts w:ascii="Times New Roman" w:hAnsi="Times New Roman"/>
          <w:spacing w:val="-2"/>
          <w:szCs w:val="22"/>
        </w:rPr>
        <w:t>.</w:t>
      </w:r>
    </w:p>
    <w:p w:rsidR="00F17EBC" w:rsidRPr="0060606C" w:rsidRDefault="00F17EBC" w:rsidP="00F17EBC">
      <w:pPr>
        <w:suppressAutoHyphens/>
        <w:jc w:val="both"/>
        <w:rPr>
          <w:rFonts w:ascii="Times New Roman" w:hAnsi="Times New Roman"/>
          <w:spacing w:val="-2"/>
          <w:szCs w:val="22"/>
        </w:rPr>
      </w:pPr>
      <w:r w:rsidRPr="0060606C">
        <w:rPr>
          <w:rFonts w:ascii="Times New Roman" w:hAnsi="Times New Roman"/>
          <w:spacing w:val="-2"/>
          <w:szCs w:val="22"/>
        </w:rPr>
        <w:t xml:space="preserve">Expressions of interest must be delivered </w:t>
      </w:r>
      <w:r w:rsidR="00FB7052" w:rsidRPr="0060606C">
        <w:rPr>
          <w:rFonts w:ascii="Times New Roman" w:hAnsi="Times New Roman"/>
          <w:spacing w:val="-2"/>
          <w:szCs w:val="22"/>
        </w:rPr>
        <w:t xml:space="preserve">on paper </w:t>
      </w:r>
      <w:r w:rsidRPr="0060606C">
        <w:rPr>
          <w:rFonts w:ascii="Times New Roman" w:hAnsi="Times New Roman"/>
          <w:spacing w:val="-2"/>
          <w:szCs w:val="22"/>
        </w:rPr>
        <w:t xml:space="preserve">to the address below </w:t>
      </w:r>
      <w:r w:rsidR="003C6939" w:rsidRPr="0060606C">
        <w:rPr>
          <w:rFonts w:ascii="Times New Roman" w:hAnsi="Times New Roman"/>
          <w:szCs w:val="22"/>
        </w:rPr>
        <w:t xml:space="preserve">or </w:t>
      </w:r>
      <w:r w:rsidR="00FB7052" w:rsidRPr="0060606C">
        <w:rPr>
          <w:rFonts w:ascii="Times New Roman" w:hAnsi="Times New Roman"/>
          <w:szCs w:val="22"/>
        </w:rPr>
        <w:t xml:space="preserve">electronically </w:t>
      </w:r>
      <w:r w:rsidR="003C6939" w:rsidRPr="0060606C">
        <w:rPr>
          <w:rFonts w:ascii="Times New Roman" w:hAnsi="Times New Roman"/>
          <w:szCs w:val="22"/>
        </w:rPr>
        <w:t>by e-mail</w:t>
      </w:r>
      <w:r w:rsidR="003C6939" w:rsidRPr="0060606C">
        <w:rPr>
          <w:rFonts w:ascii="Times New Roman" w:hAnsi="Times New Roman"/>
          <w:spacing w:val="-2"/>
          <w:szCs w:val="22"/>
        </w:rPr>
        <w:t xml:space="preserve"> </w:t>
      </w:r>
      <w:r w:rsidR="00624E51" w:rsidRPr="0060606C">
        <w:rPr>
          <w:rFonts w:ascii="Times New Roman" w:hAnsi="Times New Roman"/>
          <w:szCs w:val="22"/>
        </w:rPr>
        <w:t>by</w:t>
      </w:r>
      <w:r w:rsidRPr="0060606C">
        <w:rPr>
          <w:rFonts w:ascii="Times New Roman" w:hAnsi="Times New Roman"/>
          <w:szCs w:val="22"/>
        </w:rPr>
        <w:t xml:space="preserve"> </w:t>
      </w:r>
      <w:r w:rsidR="00B27EF3">
        <w:rPr>
          <w:rFonts w:ascii="Times New Roman" w:hAnsi="Times New Roman"/>
          <w:b/>
          <w:szCs w:val="22"/>
        </w:rPr>
        <w:t>February</w:t>
      </w:r>
      <w:r w:rsidR="00DC0FAC" w:rsidRPr="0060606C">
        <w:rPr>
          <w:rFonts w:ascii="Times New Roman" w:hAnsi="Times New Roman"/>
          <w:b/>
          <w:spacing w:val="-2"/>
          <w:szCs w:val="22"/>
        </w:rPr>
        <w:t xml:space="preserve"> </w:t>
      </w:r>
      <w:r w:rsidR="00B27EF3">
        <w:rPr>
          <w:rFonts w:ascii="Times New Roman" w:hAnsi="Times New Roman"/>
          <w:b/>
          <w:spacing w:val="-2"/>
          <w:szCs w:val="22"/>
        </w:rPr>
        <w:t>19</w:t>
      </w:r>
      <w:r w:rsidR="00DC0FAC" w:rsidRPr="0060606C">
        <w:rPr>
          <w:rFonts w:ascii="Times New Roman" w:hAnsi="Times New Roman"/>
          <w:b/>
          <w:spacing w:val="-2"/>
          <w:szCs w:val="22"/>
        </w:rPr>
        <w:t xml:space="preserve">, </w:t>
      </w:r>
      <w:r w:rsidRPr="0060606C">
        <w:rPr>
          <w:rFonts w:ascii="Times New Roman" w:hAnsi="Times New Roman"/>
          <w:b/>
          <w:spacing w:val="-2"/>
          <w:szCs w:val="22"/>
        </w:rPr>
        <w:t>20</w:t>
      </w:r>
      <w:r w:rsidR="00B27EF3">
        <w:rPr>
          <w:rFonts w:ascii="Times New Roman" w:hAnsi="Times New Roman"/>
          <w:b/>
          <w:spacing w:val="-2"/>
          <w:szCs w:val="22"/>
        </w:rPr>
        <w:t>15</w:t>
      </w:r>
      <w:bookmarkStart w:id="2" w:name="_GoBack"/>
      <w:bookmarkEnd w:id="2"/>
      <w:r w:rsidR="00624E51" w:rsidRPr="0060606C">
        <w:rPr>
          <w:rFonts w:ascii="Times New Roman" w:hAnsi="Times New Roman"/>
          <w:szCs w:val="22"/>
        </w:rPr>
        <w:t>,</w:t>
      </w:r>
      <w:r w:rsidR="00624E51" w:rsidRPr="0060606C">
        <w:rPr>
          <w:rFonts w:ascii="Times New Roman" w:hAnsi="Times New Roman"/>
          <w:spacing w:val="-2"/>
          <w:szCs w:val="22"/>
        </w:rPr>
        <w:t xml:space="preserve"> </w:t>
      </w:r>
      <w:r w:rsidR="00624E51" w:rsidRPr="0060606C">
        <w:rPr>
          <w:rFonts w:ascii="Times New Roman" w:hAnsi="Times New Roman"/>
          <w:szCs w:val="22"/>
        </w:rPr>
        <w:t>17-00 (Chisinau time)</w:t>
      </w:r>
      <w:r w:rsidR="00FB7052" w:rsidRPr="0060606C">
        <w:rPr>
          <w:rFonts w:ascii="Times New Roman" w:hAnsi="Times New Roman"/>
          <w:szCs w:val="22"/>
        </w:rPr>
        <w:t>.</w:t>
      </w:r>
    </w:p>
    <w:p w:rsidR="00F17EBC" w:rsidRPr="0060606C" w:rsidRDefault="00F17EBC" w:rsidP="00F17EBC">
      <w:pPr>
        <w:suppressAutoHyphens/>
        <w:jc w:val="both"/>
        <w:rPr>
          <w:rFonts w:ascii="Times New Roman" w:hAnsi="Times New Roman"/>
          <w:spacing w:val="-2"/>
          <w:szCs w:val="22"/>
        </w:rPr>
      </w:pPr>
    </w:p>
    <w:p w:rsidR="00F17EBC" w:rsidRPr="0060606C"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60606C">
        <w:rPr>
          <w:rStyle w:val="HTMLTypewriter"/>
          <w:rFonts w:ascii="Times New Roman" w:hAnsi="Times New Roman" w:cs="Times New Roman"/>
          <w:sz w:val="22"/>
          <w:szCs w:val="22"/>
          <w:lang w:val="en-US"/>
        </w:rPr>
        <w:t xml:space="preserve">Project Implementation Unit of the Competitiveness Enhancement Project </w:t>
      </w:r>
    </w:p>
    <w:p w:rsidR="00F17EBC" w:rsidRPr="0060606C"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60606C">
        <w:rPr>
          <w:rStyle w:val="HTMLTypewriter"/>
          <w:rFonts w:ascii="Times New Roman" w:hAnsi="Times New Roman" w:cs="Times New Roman"/>
          <w:sz w:val="22"/>
          <w:szCs w:val="22"/>
          <w:lang w:val="en-US"/>
        </w:rPr>
        <w:t xml:space="preserve">180, Stefan </w:t>
      </w:r>
      <w:proofErr w:type="spellStart"/>
      <w:r w:rsidRPr="0060606C">
        <w:rPr>
          <w:rStyle w:val="HTMLTypewriter"/>
          <w:rFonts w:ascii="Times New Roman" w:hAnsi="Times New Roman" w:cs="Times New Roman"/>
          <w:sz w:val="22"/>
          <w:szCs w:val="22"/>
          <w:lang w:val="en-US"/>
        </w:rPr>
        <w:t>cel</w:t>
      </w:r>
      <w:proofErr w:type="spellEnd"/>
      <w:r w:rsidRPr="0060606C">
        <w:rPr>
          <w:rStyle w:val="HTMLTypewriter"/>
          <w:rFonts w:ascii="Times New Roman" w:hAnsi="Times New Roman" w:cs="Times New Roman"/>
          <w:sz w:val="22"/>
          <w:szCs w:val="22"/>
          <w:lang w:val="en-US"/>
        </w:rPr>
        <w:t xml:space="preserve"> Mare Ave., office 815, MD-2004, Chisinau, Republic of Moldova</w:t>
      </w:r>
    </w:p>
    <w:p w:rsidR="00EE457B" w:rsidRPr="001A6B6E" w:rsidRDefault="00F17EBC" w:rsidP="007F7A0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2"/>
          <w:szCs w:val="22"/>
          <w:lang w:val="en-US"/>
        </w:rPr>
      </w:pPr>
      <w:r w:rsidRPr="0060606C">
        <w:rPr>
          <w:rStyle w:val="HTMLTypewriter"/>
          <w:rFonts w:ascii="Times New Roman" w:hAnsi="Times New Roman" w:cs="Times New Roman"/>
          <w:sz w:val="22"/>
          <w:szCs w:val="22"/>
          <w:lang w:val="en-US"/>
        </w:rPr>
        <w:t>Tel:  + 373 22 296-723;</w:t>
      </w:r>
      <w:r w:rsidR="004D609B" w:rsidRPr="0060606C">
        <w:rPr>
          <w:rStyle w:val="HTMLTypewriter"/>
          <w:rFonts w:ascii="Times New Roman" w:hAnsi="Times New Roman" w:cs="Times New Roman"/>
          <w:sz w:val="22"/>
          <w:szCs w:val="22"/>
          <w:lang w:val="en-US"/>
        </w:rPr>
        <w:t xml:space="preserve"> </w:t>
      </w:r>
      <w:r w:rsidRPr="0060606C">
        <w:rPr>
          <w:rStyle w:val="HTMLTypewriter"/>
          <w:rFonts w:ascii="Times New Roman" w:hAnsi="Times New Roman" w:cs="Times New Roman"/>
          <w:sz w:val="22"/>
          <w:szCs w:val="22"/>
          <w:lang w:val="en-US"/>
        </w:rPr>
        <w:t>Fax:  + 373 22 296-724</w:t>
      </w:r>
      <w:r w:rsidR="00626555">
        <w:rPr>
          <w:rStyle w:val="HTMLTypewriter"/>
          <w:rFonts w:ascii="Times New Roman" w:hAnsi="Times New Roman" w:cs="Times New Roman"/>
          <w:sz w:val="22"/>
          <w:szCs w:val="22"/>
          <w:lang w:val="en-US"/>
        </w:rPr>
        <w:t>;  e</w:t>
      </w:r>
      <w:r w:rsidRPr="007F7A09">
        <w:rPr>
          <w:rStyle w:val="HTMLTypewriter"/>
          <w:rFonts w:ascii="Times New Roman" w:hAnsi="Times New Roman" w:cs="Times New Roman"/>
          <w:sz w:val="22"/>
          <w:szCs w:val="22"/>
          <w:lang w:val="en-US"/>
        </w:rPr>
        <w:t xml:space="preserve">-mail: </w:t>
      </w:r>
      <w:hyperlink r:id="rId9" w:history="1">
        <w:r w:rsidRPr="007F7A09">
          <w:rPr>
            <w:rStyle w:val="Hyperlink"/>
            <w:rFonts w:ascii="Times New Roman" w:hAnsi="Times New Roman" w:cs="Times New Roman"/>
            <w:sz w:val="22"/>
            <w:szCs w:val="22"/>
            <w:lang w:val="en-US"/>
          </w:rPr>
          <w:t>piu@mec.gov.md</w:t>
        </w:r>
      </w:hyperlink>
      <w:r w:rsidRPr="007F7A09">
        <w:rPr>
          <w:rStyle w:val="HTMLTypewriter"/>
          <w:rFonts w:ascii="Times New Roman" w:hAnsi="Times New Roman" w:cs="Times New Roman"/>
          <w:b/>
          <w:sz w:val="22"/>
          <w:szCs w:val="22"/>
          <w:lang w:val="en-US"/>
        </w:rPr>
        <w:t xml:space="preserve"> </w:t>
      </w:r>
      <w:r w:rsidRPr="007F7A09">
        <w:rPr>
          <w:rFonts w:ascii="Times New Roman" w:hAnsi="Times New Roman" w:cs="Times New Roman"/>
          <w:sz w:val="22"/>
          <w:szCs w:val="22"/>
          <w:lang w:val="en-US"/>
        </w:rPr>
        <w:t xml:space="preserve"> </w:t>
      </w:r>
    </w:p>
    <w:sectPr w:rsidR="00EE457B" w:rsidRPr="001A6B6E" w:rsidSect="0060606C">
      <w:headerReference w:type="default" r:id="rId10"/>
      <w:footerReference w:type="even" r:id="rId11"/>
      <w:footerReference w:type="default" r:id="rId12"/>
      <w:endnotePr>
        <w:numFmt w:val="decimal"/>
      </w:endnotePr>
      <w:pgSz w:w="12240" w:h="15840"/>
      <w:pgMar w:top="568" w:right="900" w:bottom="993" w:left="1134"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96F" w:rsidRDefault="0012096F">
      <w:r>
        <w:separator/>
      </w:r>
    </w:p>
  </w:endnote>
  <w:endnote w:type="continuationSeparator" w:id="0">
    <w:p w:rsidR="0012096F" w:rsidRDefault="0012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1209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7EF3">
      <w:rPr>
        <w:rStyle w:val="PageNumber"/>
        <w:noProof/>
      </w:rPr>
      <w:t>3</w:t>
    </w:r>
    <w:r>
      <w:rPr>
        <w:rStyle w:val="PageNumber"/>
      </w:rPr>
      <w:fldChar w:fldCharType="end"/>
    </w:r>
  </w:p>
  <w:p w:rsidR="00A941D3" w:rsidRDefault="001209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96F" w:rsidRDefault="0012096F">
      <w:r>
        <w:separator/>
      </w:r>
    </w:p>
  </w:footnote>
  <w:footnote w:type="continuationSeparator" w:id="0">
    <w:p w:rsidR="0012096F" w:rsidRDefault="00120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12096F"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4447918"/>
    <w:multiLevelType w:val="hybridMultilevel"/>
    <w:tmpl w:val="C1A437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D973C5"/>
    <w:multiLevelType w:val="hybridMultilevel"/>
    <w:tmpl w:val="55180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18">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A01E15"/>
    <w:multiLevelType w:val="hybridMultilevel"/>
    <w:tmpl w:val="539275F4"/>
    <w:lvl w:ilvl="0" w:tplc="7F1CCE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9"/>
  </w:num>
  <w:num w:numId="2">
    <w:abstractNumId w:val="18"/>
  </w:num>
  <w:num w:numId="3">
    <w:abstractNumId w:val="13"/>
  </w:num>
  <w:num w:numId="4">
    <w:abstractNumId w:val="15"/>
  </w:num>
  <w:num w:numId="5">
    <w:abstractNumId w:val="17"/>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9"/>
  </w:num>
  <w:num w:numId="11">
    <w:abstractNumId w:val="16"/>
  </w:num>
  <w:num w:numId="12">
    <w:abstractNumId w:val="10"/>
  </w:num>
  <w:num w:numId="13">
    <w:abstractNumId w:val="2"/>
  </w:num>
  <w:num w:numId="14">
    <w:abstractNumId w:val="3"/>
  </w:num>
  <w:num w:numId="15">
    <w:abstractNumId w:val="6"/>
  </w:num>
  <w:num w:numId="16">
    <w:abstractNumId w:val="1"/>
  </w:num>
  <w:num w:numId="17">
    <w:abstractNumId w:val="12"/>
  </w:num>
  <w:num w:numId="18">
    <w:abstractNumId w:val="11"/>
  </w:num>
  <w:num w:numId="19">
    <w:abstractNumId w:val="20"/>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428FF"/>
    <w:rsid w:val="00056031"/>
    <w:rsid w:val="00073E4E"/>
    <w:rsid w:val="0008638B"/>
    <w:rsid w:val="000C0D56"/>
    <w:rsid w:val="001171C0"/>
    <w:rsid w:val="0012096F"/>
    <w:rsid w:val="00150446"/>
    <w:rsid w:val="00187F01"/>
    <w:rsid w:val="001A5E13"/>
    <w:rsid w:val="001A6B6E"/>
    <w:rsid w:val="001A7042"/>
    <w:rsid w:val="001B0557"/>
    <w:rsid w:val="001D6662"/>
    <w:rsid w:val="001D6C04"/>
    <w:rsid w:val="00226B72"/>
    <w:rsid w:val="00232E00"/>
    <w:rsid w:val="0024550D"/>
    <w:rsid w:val="00285D3E"/>
    <w:rsid w:val="00292AFC"/>
    <w:rsid w:val="002E76FD"/>
    <w:rsid w:val="002F7E39"/>
    <w:rsid w:val="00320C73"/>
    <w:rsid w:val="0037097E"/>
    <w:rsid w:val="00392BCC"/>
    <w:rsid w:val="003B4F86"/>
    <w:rsid w:val="003C4EA1"/>
    <w:rsid w:val="003C6939"/>
    <w:rsid w:val="00400D36"/>
    <w:rsid w:val="00411E90"/>
    <w:rsid w:val="00427C36"/>
    <w:rsid w:val="004379A2"/>
    <w:rsid w:val="00437AAE"/>
    <w:rsid w:val="00471230"/>
    <w:rsid w:val="004865D9"/>
    <w:rsid w:val="00496565"/>
    <w:rsid w:val="004C577A"/>
    <w:rsid w:val="004D5028"/>
    <w:rsid w:val="004D609B"/>
    <w:rsid w:val="004D77E6"/>
    <w:rsid w:val="005375FE"/>
    <w:rsid w:val="0054709E"/>
    <w:rsid w:val="0060375A"/>
    <w:rsid w:val="0060606C"/>
    <w:rsid w:val="00624E51"/>
    <w:rsid w:val="00626555"/>
    <w:rsid w:val="0063570F"/>
    <w:rsid w:val="006929BD"/>
    <w:rsid w:val="0069505C"/>
    <w:rsid w:val="006A0559"/>
    <w:rsid w:val="006A6FAA"/>
    <w:rsid w:val="006D37BC"/>
    <w:rsid w:val="006F12C1"/>
    <w:rsid w:val="007068B3"/>
    <w:rsid w:val="00770B8D"/>
    <w:rsid w:val="00772C16"/>
    <w:rsid w:val="0077614F"/>
    <w:rsid w:val="00780D13"/>
    <w:rsid w:val="007A04A3"/>
    <w:rsid w:val="007C21CC"/>
    <w:rsid w:val="007D720F"/>
    <w:rsid w:val="007E1847"/>
    <w:rsid w:val="007E21E1"/>
    <w:rsid w:val="007F5E21"/>
    <w:rsid w:val="007F7A09"/>
    <w:rsid w:val="00804BED"/>
    <w:rsid w:val="00821BAA"/>
    <w:rsid w:val="008261E9"/>
    <w:rsid w:val="008323A1"/>
    <w:rsid w:val="0084299E"/>
    <w:rsid w:val="00890862"/>
    <w:rsid w:val="008919D1"/>
    <w:rsid w:val="008A31A4"/>
    <w:rsid w:val="008B70AF"/>
    <w:rsid w:val="008C2F94"/>
    <w:rsid w:val="008C74BD"/>
    <w:rsid w:val="00902F08"/>
    <w:rsid w:val="009A7DE2"/>
    <w:rsid w:val="00A02F04"/>
    <w:rsid w:val="00A0314B"/>
    <w:rsid w:val="00A37BEF"/>
    <w:rsid w:val="00A57F70"/>
    <w:rsid w:val="00A600DB"/>
    <w:rsid w:val="00AC2CA1"/>
    <w:rsid w:val="00B04139"/>
    <w:rsid w:val="00B27EF3"/>
    <w:rsid w:val="00B358C1"/>
    <w:rsid w:val="00C105A7"/>
    <w:rsid w:val="00C35C51"/>
    <w:rsid w:val="00C4170D"/>
    <w:rsid w:val="00C733C9"/>
    <w:rsid w:val="00CA6071"/>
    <w:rsid w:val="00CC4F27"/>
    <w:rsid w:val="00D042C3"/>
    <w:rsid w:val="00D417FF"/>
    <w:rsid w:val="00D77F9B"/>
    <w:rsid w:val="00DB1EC0"/>
    <w:rsid w:val="00DC0FAC"/>
    <w:rsid w:val="00DC56E0"/>
    <w:rsid w:val="00DD0B81"/>
    <w:rsid w:val="00DD5EFF"/>
    <w:rsid w:val="00E6249B"/>
    <w:rsid w:val="00E66F3D"/>
    <w:rsid w:val="00ED4B99"/>
    <w:rsid w:val="00EE457B"/>
    <w:rsid w:val="00EE7B5E"/>
    <w:rsid w:val="00EF2E58"/>
    <w:rsid w:val="00F17CA1"/>
    <w:rsid w:val="00F17EBC"/>
    <w:rsid w:val="00F344CF"/>
    <w:rsid w:val="00F74237"/>
    <w:rsid w:val="00F7640F"/>
    <w:rsid w:val="00FB7052"/>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60606C"/>
    <w:pPr>
      <w:spacing w:after="240"/>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60606C"/>
    <w:pPr>
      <w:spacing w:after="24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0F254-1B64-4F4A-95C8-219FAE00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cp:lastPrinted>2014-10-23T15:04:00Z</cp:lastPrinted>
  <dcterms:created xsi:type="dcterms:W3CDTF">2014-09-02T20:23:00Z</dcterms:created>
  <dcterms:modified xsi:type="dcterms:W3CDTF">2015-02-09T12:13:00Z</dcterms:modified>
</cp:coreProperties>
</file>