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A9B" w:rsidRDefault="00845A9B" w:rsidP="00845A9B"/>
    <w:p w:rsidR="00845A9B" w:rsidRDefault="00845A9B" w:rsidP="00845A9B"/>
    <w:p w:rsidR="00845A9B" w:rsidRDefault="00845A9B" w:rsidP="00845A9B">
      <w:pPr>
        <w:shd w:val="clear" w:color="auto" w:fill="F7CA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MINISTERUL ECONOMIEI și INFRASTRUCTURII  AL  REPUBLICII  MOLDOVA</w:t>
      </w:r>
    </w:p>
    <w:p w:rsidR="00845A9B" w:rsidRDefault="00845A9B" w:rsidP="00845A9B">
      <w:pPr>
        <w:shd w:val="clear" w:color="auto" w:fill="F7CAAC"/>
        <w:spacing w:before="480"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4"/>
          <w:szCs w:val="24"/>
        </w:rPr>
        <w:t xml:space="preserve">      Lista învingătorilor concursului</w:t>
      </w:r>
    </w:p>
    <w:p w:rsidR="00845A9B" w:rsidRDefault="00845A9B" w:rsidP="00845A9B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COMISIA DE CONCURS </w:t>
      </w:r>
    </w:p>
    <w:p w:rsidR="00845A9B" w:rsidRDefault="00845A9B" w:rsidP="00845A9B"/>
    <w:p w:rsidR="00845A9B" w:rsidRDefault="00845A9B" w:rsidP="00845A9B">
      <w:pPr>
        <w:spacing w:after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Lista învingătorilor concursului pentru ocuparea funcțiilor publice  vacante </w:t>
      </w:r>
    </w:p>
    <w:tbl>
      <w:tblPr>
        <w:tblW w:w="9138" w:type="dxa"/>
        <w:tblInd w:w="4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0"/>
        <w:gridCol w:w="8198"/>
      </w:tblGrid>
      <w:tr w:rsidR="00845A9B" w:rsidTr="005B6246">
        <w:tblPrEx>
          <w:tblCellMar>
            <w:top w:w="0" w:type="dxa"/>
            <w:bottom w:w="0" w:type="dxa"/>
          </w:tblCellMar>
        </w:tblPrEx>
        <w:trPr>
          <w:cantSplit/>
          <w:trHeight w:val="172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A9B" w:rsidRDefault="00845A9B" w:rsidP="005B624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 d/o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A9B" w:rsidRDefault="00845A9B" w:rsidP="005B624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Numele, prenumele </w:t>
            </w:r>
          </w:p>
        </w:tc>
      </w:tr>
      <w:tr w:rsidR="00845A9B" w:rsidTr="005B6246">
        <w:tblPrEx>
          <w:tblCellMar>
            <w:top w:w="0" w:type="dxa"/>
            <w:bottom w:w="0" w:type="dxa"/>
          </w:tblCellMar>
        </w:tblPrEx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A9B" w:rsidRDefault="00845A9B" w:rsidP="005B62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Consultant superior,  Secția securitate cibernetică și internet,  Direcția  politici și reglementări în domeniul societății informaționale și economiei digitale</w:t>
            </w:r>
          </w:p>
        </w:tc>
      </w:tr>
      <w:tr w:rsidR="00845A9B" w:rsidTr="005B6246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A9B" w:rsidRDefault="00845A9B" w:rsidP="005B6246">
            <w:pPr>
              <w:spacing w:before="120" w:after="120"/>
              <w:ind w:left="54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A9B" w:rsidRDefault="00845A9B" w:rsidP="00845A9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Finciuc</w:t>
            </w:r>
            <w:proofErr w:type="spellEnd"/>
            <w:r>
              <w:rPr>
                <w:b/>
                <w:sz w:val="24"/>
                <w:szCs w:val="24"/>
              </w:rPr>
              <w:t xml:space="preserve"> S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</w:tbl>
    <w:p w:rsidR="00845A9B" w:rsidRDefault="00845A9B" w:rsidP="00845A9B"/>
    <w:p w:rsidR="00845A9B" w:rsidRDefault="00845A9B" w:rsidP="00845A9B"/>
    <w:p w:rsidR="00845A9B" w:rsidRPr="00845A9B" w:rsidRDefault="00845A9B" w:rsidP="00845A9B">
      <w:pPr>
        <w:rPr>
          <w:b/>
        </w:rPr>
      </w:pPr>
      <w:r>
        <w:t xml:space="preserve"> </w:t>
      </w:r>
      <w:r>
        <w:t xml:space="preserve">           </w:t>
      </w:r>
      <w:r w:rsidRPr="00845A9B">
        <w:rPr>
          <w:b/>
        </w:rPr>
        <w:t>17.01.2018</w:t>
      </w:r>
    </w:p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845A9B" w:rsidRDefault="00845A9B" w:rsidP="00845A9B"/>
    <w:p w:rsidR="005B1B00" w:rsidRDefault="005B1B00"/>
    <w:sectPr w:rsidR="005B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A9B"/>
    <w:rsid w:val="0033153C"/>
    <w:rsid w:val="004836DC"/>
    <w:rsid w:val="005B1B00"/>
    <w:rsid w:val="00845A9B"/>
    <w:rsid w:val="00B33C40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110C32-E640-47A6-AA01-0D8995FA3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5A9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dcterms:created xsi:type="dcterms:W3CDTF">2019-01-17T09:56:00Z</dcterms:created>
  <dcterms:modified xsi:type="dcterms:W3CDTF">2019-01-17T09:56:00Z</dcterms:modified>
</cp:coreProperties>
</file>